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2D5D" w14:textId="77777777" w:rsidR="00D517D2" w:rsidRPr="00D517D2" w:rsidRDefault="00D517D2" w:rsidP="00F607C4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Регионального атласа образовательных практик Красноярского края</w:t>
      </w:r>
      <w:r w:rsidR="00F2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99A0E65" w14:textId="77777777" w:rsidR="00D517D2" w:rsidRPr="00D517D2" w:rsidRDefault="00D517D2" w:rsidP="00F607C4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708B7" w14:textId="77777777"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5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862E06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 Настоящий Регламент определяет порядок функционирования Регионального атласа образовательных практик Красноярского края (далее – РАОП): правила отбора практик для включения в РАОП, использование информации, включенной в РАОП, процедуру сопровождения и вывода практик из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A051FA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РАОП является местом сбора информации о точках развития в региональной системе образования и отражает сведения об инновационных и развивающих практиках в системе образования Красноярского края.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75CDB1" w14:textId="77777777" w:rsidR="00D517D2" w:rsidRPr="00B47C6D" w:rsidRDefault="00D517D2" w:rsidP="00B47C6D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РАОП позволяет представить информацию о действующих практиках представителям министерства образования Красноярского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(далее – МОКК), муниципальным органам управления образования (далее – МОУО), </w:t>
      </w:r>
      <w:r w:rsidRPr="00B4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методическим </w:t>
      </w:r>
      <w:r w:rsidR="001D323C" w:rsidRPr="00B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структурам в территориях</w:t>
      </w:r>
      <w:r w:rsidRPr="00B4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образовательным организациям, Красноярскому краевому институту повышения квалификации и профессиональной переподготовки работников образования (далее – КК ИПК), а также иным заинтере</w:t>
      </w:r>
      <w:r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сованным лицам.</w:t>
      </w:r>
      <w:r w:rsidRPr="00B47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60F263" w14:textId="77777777" w:rsidR="00920D46" w:rsidRDefault="00D517D2" w:rsidP="00B47C6D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Все группы пользователей (МОКК, МОУО, КК ИПК, </w:t>
      </w:r>
      <w:r w:rsidR="00F22592" w:rsidRPr="00B47C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методические структуры в территориях,</w:t>
      </w:r>
      <w:r w:rsidR="00F22592"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организации и иные заинтересованные лица) вправе</w:t>
      </w:r>
      <w:r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информацию </w:t>
      </w:r>
      <w:r w:rsidR="00F22592"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образовательных практиках</w:t>
      </w:r>
      <w:r w:rsidR="00920D46"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при условии указания ссылки на электронный ресурс РАОП.</w:t>
      </w:r>
    </w:p>
    <w:p w14:paraId="453FC02B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Настоящий Регламент действует вплоть до его отмены или принятия новой редакции Регламента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BC035E" w14:textId="77777777"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понятия, используемые в настоящем Регламенте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DA0D81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целей настоящего Регламента применяются следующие основные понятия: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44FE54" w14:textId="77777777" w:rsidR="00D517D2" w:rsidRPr="00D517D2" w:rsidRDefault="00D517D2" w:rsidP="008B40E7">
      <w:pPr>
        <w:spacing w:after="0" w:line="240" w:lineRule="auto"/>
        <w:ind w:left="2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практика – система действий, направленная на достижение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DDCF14" w14:textId="77777777" w:rsidR="00D517D2" w:rsidRPr="00D517D2" w:rsidRDefault="00D517D2" w:rsidP="008B40E7">
      <w:pPr>
        <w:spacing w:after="0" w:line="240" w:lineRule="auto"/>
        <w:ind w:left="2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результата;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5E280D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образовательная практика – система действий всех групп участников образовательных отношений, направленная на достиже</w:t>
      </w:r>
      <w:r w:rsidR="008B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образовательного результата, </w:t>
      </w:r>
      <w:r w:rsidR="008B40E7" w:rsidRPr="00C7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</w:t>
      </w:r>
      <w:r w:rsidRPr="00C7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следующие типы: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33693F" w14:textId="77777777" w:rsidR="00D517D2" w:rsidRPr="00D517D2" w:rsidRDefault="00D517D2" w:rsidP="008B40E7">
      <w:pPr>
        <w:spacing w:before="100" w:beforeAutospacing="1" w:after="100" w:afterAutospacing="1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 w:rsidR="008B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практика – часть образовательной практики, включающая в себя систему действий педагога (педагогической команды), направленная на достижение запланированного образовательного результата;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59464B" w14:textId="77777777"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8B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управленческая практика – часть образовательной практики, включающая в себя систему действий управленца (управленческой команды), обеспечивающая педагогическую практику, направленная на достижение запланированного образовательного результата;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EA6BC3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8B40E7">
        <w:t xml:space="preserve"> </w:t>
      </w:r>
      <w:r w:rsid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практика –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образовательной практики, включающая в себя систему действий методиста (методического объединения, группы методистов), направленная на становление и развитие профе</w:t>
      </w:r>
      <w:r w:rsidR="00CF2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ссиональных компетенций педагогических работников</w:t>
      </w:r>
      <w:r w:rsid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34DA61" w14:textId="77777777" w:rsidR="00D517D2" w:rsidRPr="00D517D2" w:rsidRDefault="008B40E7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  образовательный результат – полезное устойчивое запланированное внутреннее изменение человека;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AA7A1B" w14:textId="77777777" w:rsidR="00D517D2" w:rsidRPr="00D517D2" w:rsidRDefault="008B40E7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начальный уровень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описана в соответствии с форматом, обоснованы возможности тиражирования педагогической</w:t>
      </w:r>
      <w:r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управленческой концепции;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1B207E" w14:textId="77777777" w:rsidR="00D517D2" w:rsidRPr="00D517D2" w:rsidRDefault="008B40E7" w:rsidP="00B47C6D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 продвинутый уровень – практика реализуется, имеются результаты, они оформлены (есть описание).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BA74EF" w14:textId="77777777" w:rsidR="00D517D2" w:rsidRPr="00D517D2" w:rsidRDefault="008B40E7" w:rsidP="00B47C6D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 высший уровень – наличие оформленной и описанной концепции, практика готова к передаче (тиражированию).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24FC11" w14:textId="77777777" w:rsidR="00D517D2" w:rsidRPr="00D517D2" w:rsidRDefault="00D517D2" w:rsidP="00D517D2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принципы функционирования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E71323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Участие в работе с РАОП строится на следующих принципах: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D5DC09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добровольность; </w:t>
      </w:r>
    </w:p>
    <w:p w14:paraId="7167398E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открытость информации; </w:t>
      </w:r>
    </w:p>
    <w:p w14:paraId="2017F932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достоверность и </w:t>
      </w:r>
      <w:proofErr w:type="spell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проверяемость</w:t>
      </w:r>
      <w:proofErr w:type="spell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данных; </w:t>
      </w:r>
    </w:p>
    <w:p w14:paraId="52BFA956" w14:textId="77777777" w:rsid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периодичность и регуляр</w:t>
      </w:r>
      <w:r w:rsidR="009B0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представления информации;</w:t>
      </w:r>
    </w:p>
    <w:p w14:paraId="1DD02E99" w14:textId="77777777" w:rsidR="009B02A0" w:rsidRPr="00D517D2" w:rsidRDefault="009B02A0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6D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ответственность пользователей</w:t>
      </w:r>
      <w:r w:rsidR="00654F68" w:rsidRPr="0076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(авторов образовательных практик, оператора и иных заинтересованных лиц)</w:t>
      </w:r>
      <w:r w:rsidRPr="0076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ресурса.</w:t>
      </w:r>
    </w:p>
    <w:p w14:paraId="56985BB4" w14:textId="77777777"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Обеспечение функционирования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02E41B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Оператор РАОП – КК ИПК.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F59FDF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Оператор организует и поддерживает РАОП как площадку для предъявления и организации взаимодействия практик.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031377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Оператор РАОП обеспечивает техническую и методическую поддержку по сбору, изменению и исключению данных о практиках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0E93D3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B02A0"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Ответственность за муниципальную </w:t>
      </w:r>
      <w:r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экспертизу </w:t>
      </w:r>
      <w:r w:rsidR="00C77C16"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ее наличии на муниципальном уровне) </w:t>
      </w:r>
      <w:r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дальнейшую работу с </w:t>
      </w:r>
      <w:r w:rsidR="004D27FD"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</w:t>
      </w:r>
      <w:r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практиками </w:t>
      </w:r>
      <w:r w:rsidR="004D27FD" w:rsidRPr="0076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 несут представители МОУО</w:t>
      </w:r>
      <w:r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49C617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Ответственность за размещение и содержание информации о</w:t>
      </w:r>
      <w:r w:rsidR="004D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4D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практиках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их авторы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Авторы практик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соответствие содержания размещаемого контента требованиям действующего законодательства, включая ответственность перед третьими лицами в случаях, когда размещение того или иного контента или содержание контента нарушает права и законные интересы третьих лиц. </w:t>
      </w:r>
    </w:p>
    <w:p w14:paraId="65414249" w14:textId="77777777"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Направления работы КК ИПК с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98D3F2" w14:textId="5EB065ED" w:rsid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КК ИПК осуществляет следующие виды работ: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432292" w14:textId="29F91C08" w:rsidR="00892F2A" w:rsidRPr="00D517D2" w:rsidRDefault="00892F2A" w:rsidP="00892F2A">
      <w:pPr>
        <w:spacing w:before="100" w:beforeAutospacing="1" w:after="100" w:afterAutospacing="1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организует заявочную кампанию;</w:t>
      </w:r>
    </w:p>
    <w:p w14:paraId="6907B431" w14:textId="42442320"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89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</w:t>
      </w:r>
      <w:r w:rsidR="00A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техническую и содержательную экспертизу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98AE5D" w14:textId="02A0E44B"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89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отбор практик для сопровождения;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661B92" w14:textId="744468D6"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89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кураторов сопровождения 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3C9E8F" w14:textId="0CC4F3FA"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89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условия для представления практик в федеральных, краевых и местных периодических изданиях, а также в рамках краевых мероприятий.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9BAAB7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об определении </w:t>
      </w:r>
      <w:r w:rsidR="00A67679"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актуальных </w:t>
      </w:r>
      <w:r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практик в РАОП</w:t>
      </w:r>
      <w:r w:rsidR="000E5820"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задач развития региональной системы образования,</w:t>
      </w:r>
      <w:r w:rsidR="000E5820" w:rsidRPr="00EE7A8B">
        <w:t xml:space="preserve"> </w:t>
      </w:r>
      <w:r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Ученым советом КК ИПК до начала</w:t>
      </w:r>
      <w:r w:rsidR="00A67679"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</w:t>
      </w:r>
      <w:r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отбора практик.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F1155C" w14:textId="77777777" w:rsid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На сайте КК ИПК </w:t>
      </w:r>
      <w:r w:rsidR="00107196"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</w:t>
      </w:r>
      <w:r w:rsidR="0010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публикуется список экспертов, который формируется</w:t>
      </w:r>
      <w:r w:rsidR="000E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сотрудников КК ИПК, министерства образования Красноярского края, членов Ученого совета КК ИПК и т.п.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42983B" w14:textId="77777777"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работы с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D6F87C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F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РАОП размещается на домене по адресу </w:t>
      </w:r>
      <w:hyperlink r:id="rId5" w:tgtFrame="_blank" w:history="1">
        <w:r w:rsidRPr="00D517D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https://atlas-edu.kipk.ru</w:t>
        </w:r>
      </w:hyperlink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открытом доступе для всех пользователей сети Интернет.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078551" w14:textId="77777777" w:rsidR="006F0545" w:rsidRDefault="006F0545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РАОП предусмотрены сервисы поиска, отбора и выгрузки данных о практиках. Поиск и отбор информации осуществляется с применением фильтра.</w:t>
      </w:r>
    </w:p>
    <w:p w14:paraId="449226DA" w14:textId="77777777" w:rsidR="006F0545" w:rsidRPr="00D517D2" w:rsidRDefault="006F0545" w:rsidP="006F05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Заявка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  в РАОП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подается</w:t>
      </w:r>
      <w:r w:rsidR="0088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образовательной организацией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информации осуществляется путем заполнения сведений о себе, загрузки необходимой информации</w:t>
      </w:r>
      <w:r w:rsidR="00737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 w:rsidR="00737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в сроки проведения заявочной кампании.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выставляются под свободной лицензией (например, </w:t>
      </w:r>
      <w:proofErr w:type="spell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Creative</w:t>
      </w:r>
      <w:proofErr w:type="spell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Commons</w:t>
      </w:r>
      <w:proofErr w:type="spell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14:paraId="35E95C67" w14:textId="194B5F95" w:rsidR="00E92AF4" w:rsidRPr="00EE7A8B" w:rsidRDefault="000E5820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E92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AE5" w:rsidRP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заявки должно соответствовать установленно</w:t>
      </w:r>
      <w:r w:rsid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F4AE5" w:rsidRP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5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4AE5" w:rsidRP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ператором форм</w:t>
      </w:r>
      <w:r w:rsid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 описания </w:t>
      </w:r>
      <w:r w:rsidR="00C0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(Приложение1)</w:t>
      </w:r>
      <w:r w:rsidR="000F4AE5" w:rsidRP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включать прикреплённые </w:t>
      </w:r>
      <w:r w:rsidR="0038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 w:rsidR="000F4AE5" w:rsidRP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38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образовательной организации </w:t>
      </w:r>
      <w:r w:rsidR="0080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о практике) </w:t>
      </w:r>
      <w:r w:rsidR="0038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рекомендуемого перечня (Приложение 2)</w:t>
      </w:r>
      <w:r w:rsidR="000F4AE5" w:rsidRP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548AA1C6" w14:textId="77777777" w:rsidR="00D517D2" w:rsidRPr="00D517D2" w:rsidRDefault="000E5820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направлению РАОП «Модернизация содержания и технологий обучения: практики построения образовательных программ общего образования в сетевой форме» заявитель образовательной практики при заполнении формата описания практик включает в ссылку на материалы практики, размещенную на сайте своей организации, доступ к основным документам (к договору о сетевой форме реализации образовательной программы, к основной общеобразовательной программе, реализуемой в сетевой форме). </w:t>
      </w:r>
    </w:p>
    <w:p w14:paraId="656D1845" w14:textId="220E16C6"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Отбор практик</w:t>
      </w:r>
      <w:r w:rsidR="00C8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8643C" w:rsidRPr="00EE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экспертиза</w:t>
      </w:r>
      <w:r w:rsidR="00EE7A8B" w:rsidRPr="00EE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490C20" w14:textId="77777777" w:rsidR="00D517D2" w:rsidRPr="00D517D2" w:rsidRDefault="00D517D2" w:rsidP="00D517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Этапы отбора практик:  </w:t>
      </w:r>
    </w:p>
    <w:p w14:paraId="7E62E12B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Подготовительный этап (проведение Оператором мероприятий, направленных на повышение качества формата описания практик); </w:t>
      </w:r>
    </w:p>
    <w:p w14:paraId="32651BA5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Заявочная кампания; </w:t>
      </w:r>
    </w:p>
    <w:p w14:paraId="6BE24781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2530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Муниципальная экспертиза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2DE1367" w14:textId="77777777" w:rsidR="0075693C" w:rsidRDefault="00C8643C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Муниципальную экспертизу в территориях осуществляют муниципальные методические службы, центры и </w:t>
      </w:r>
      <w:r w:rsidR="006B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методические структуры (при их наличии)</w:t>
      </w:r>
      <w:r w:rsidR="0075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5693C" w:rsidRPr="00CD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</w:t>
      </w:r>
      <w:r w:rsidRPr="00CD7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 заявочной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кампанией.</w:t>
      </w:r>
    </w:p>
    <w:p w14:paraId="7C9B33DA" w14:textId="77777777" w:rsidR="006F1414" w:rsidRDefault="006F1414" w:rsidP="006F141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6F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униципальные методические структуры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собирать заявки, проводить муницип</w:t>
      </w:r>
      <w:r w:rsidR="0036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альную экспертизу заявок, </w:t>
      </w:r>
      <w:r w:rsidR="00B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рекомендации образовательной практике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(путем заполнения онлайн-формы</w:t>
      </w:r>
      <w:r w:rsidR="00B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электронном ресурсе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целесообразности </w:t>
      </w:r>
      <w:r w:rsidR="00B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 в РАОП.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отбора практик в рамках муниципальной экспертизы определяются </w:t>
      </w:r>
      <w:r w:rsidR="0036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образованиями.</w:t>
      </w:r>
    </w:p>
    <w:p w14:paraId="69211F70" w14:textId="77777777" w:rsidR="0075693C" w:rsidRPr="00D517D2" w:rsidRDefault="006F1414" w:rsidP="0075693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7.4.</w:t>
      </w:r>
      <w:r w:rsidR="0075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задачи, стоящие перед муниц</w:t>
      </w:r>
      <w:r w:rsidR="0075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ипальными методическими структурами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</w:t>
      </w:r>
      <w:r w:rsidR="0075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 работы с РАОП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5693C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C00599" w14:textId="6EF99E45" w:rsidR="00202C36" w:rsidRDefault="006F1414" w:rsidP="0075693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75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Отбор и представление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5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региональную 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экспертизу </w:t>
      </w:r>
      <w:r w:rsidR="0020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(техническую и содержательную) 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качественных практик (под качественными понимаются практики, имеющие систему раб</w:t>
      </w:r>
      <w:r w:rsidR="0020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и положительные результаты</w:t>
      </w:r>
      <w:r w:rsidR="0043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представленные как в описании, так и в материалах практики</w:t>
      </w:r>
      <w:r w:rsidR="0020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FA3865C" w14:textId="1CEAAD9E" w:rsidR="0075693C" w:rsidRDefault="006F1414" w:rsidP="00EE7A8B">
      <w:pPr>
        <w:pStyle w:val="a3"/>
        <w:jc w:val="both"/>
        <w:rPr>
          <w:color w:val="000000"/>
          <w:sz w:val="28"/>
          <w:szCs w:val="28"/>
        </w:rPr>
      </w:pPr>
      <w:r w:rsidRPr="00EE7A8B">
        <w:rPr>
          <w:color w:val="000000"/>
          <w:sz w:val="28"/>
          <w:szCs w:val="28"/>
        </w:rPr>
        <w:t>7.4</w:t>
      </w:r>
      <w:r w:rsidR="00202C36" w:rsidRPr="00EE7A8B">
        <w:rPr>
          <w:color w:val="000000"/>
          <w:sz w:val="28"/>
          <w:szCs w:val="28"/>
        </w:rPr>
        <w:t>.2.</w:t>
      </w:r>
      <w:r w:rsidR="008B6308" w:rsidRPr="00EE7A8B">
        <w:rPr>
          <w:color w:val="000000"/>
          <w:sz w:val="28"/>
          <w:szCs w:val="28"/>
        </w:rPr>
        <w:t xml:space="preserve"> Организация </w:t>
      </w:r>
      <w:r w:rsidR="0075693C" w:rsidRPr="00EE7A8B">
        <w:rPr>
          <w:color w:val="000000"/>
          <w:sz w:val="28"/>
          <w:szCs w:val="28"/>
        </w:rPr>
        <w:t xml:space="preserve">содержательного взаимодействия </w:t>
      </w:r>
      <w:r w:rsidR="00202C36" w:rsidRPr="00EE7A8B">
        <w:rPr>
          <w:color w:val="000000"/>
          <w:sz w:val="28"/>
          <w:szCs w:val="28"/>
        </w:rPr>
        <w:t>с образовательной организацией</w:t>
      </w:r>
      <w:r w:rsidR="008B6308" w:rsidRPr="00EE7A8B">
        <w:rPr>
          <w:color w:val="000000"/>
          <w:sz w:val="28"/>
          <w:szCs w:val="28"/>
        </w:rPr>
        <w:t>, оказание ей методической помощи</w:t>
      </w:r>
      <w:r w:rsidR="002B493B" w:rsidRPr="00EE7A8B">
        <w:rPr>
          <w:color w:val="000000"/>
          <w:sz w:val="28"/>
          <w:szCs w:val="28"/>
        </w:rPr>
        <w:t xml:space="preserve"> </w:t>
      </w:r>
      <w:r w:rsidR="00EE7A8B" w:rsidRPr="00EE7A8B">
        <w:rPr>
          <w:color w:val="000000"/>
          <w:sz w:val="28"/>
          <w:szCs w:val="28"/>
        </w:rPr>
        <w:t>при подготовке</w:t>
      </w:r>
      <w:r w:rsidR="002B493B" w:rsidRPr="00EE7A8B">
        <w:rPr>
          <w:color w:val="000000"/>
          <w:sz w:val="28"/>
          <w:szCs w:val="28"/>
        </w:rPr>
        <w:t xml:space="preserve"> материалов, при размещении </w:t>
      </w:r>
      <w:r w:rsidR="00EE7A8B" w:rsidRPr="00EE7A8B">
        <w:rPr>
          <w:color w:val="000000"/>
          <w:sz w:val="28"/>
          <w:szCs w:val="28"/>
        </w:rPr>
        <w:t xml:space="preserve">формата </w:t>
      </w:r>
      <w:r w:rsidR="002B493B" w:rsidRPr="00EE7A8B">
        <w:rPr>
          <w:color w:val="000000"/>
          <w:sz w:val="28"/>
          <w:szCs w:val="28"/>
        </w:rPr>
        <w:t>заявки</w:t>
      </w:r>
      <w:r w:rsidR="00382F2D" w:rsidRPr="00EE7A8B">
        <w:rPr>
          <w:color w:val="000000"/>
          <w:sz w:val="28"/>
          <w:szCs w:val="28"/>
        </w:rPr>
        <w:t xml:space="preserve"> </w:t>
      </w:r>
      <w:r w:rsidR="00EE7A8B" w:rsidRPr="00EE7A8B">
        <w:rPr>
          <w:color w:val="000000"/>
          <w:sz w:val="28"/>
          <w:szCs w:val="28"/>
        </w:rPr>
        <w:t>в РАОП</w:t>
      </w:r>
      <w:r w:rsidR="00EE7A8B">
        <w:rPr>
          <w:color w:val="000000"/>
          <w:sz w:val="28"/>
          <w:szCs w:val="28"/>
        </w:rPr>
        <w:t>.</w:t>
      </w:r>
    </w:p>
    <w:p w14:paraId="3F667813" w14:textId="4669061C" w:rsidR="001C2530" w:rsidRDefault="006F1414" w:rsidP="00202C3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8B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="0020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экспертизы</w:t>
      </w:r>
      <w:r w:rsidR="0020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практик</w:t>
      </w:r>
      <w:r w:rsidR="0043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критериям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194618" w14:textId="0AA11036" w:rsidR="001C2530" w:rsidRDefault="006F1414" w:rsidP="00202C3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</w:t>
      </w:r>
      <w:r w:rsidR="0043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экспертной оценки в рамках муниципальной экспертизы:</w:t>
      </w:r>
    </w:p>
    <w:p w14:paraId="39A2F4B7" w14:textId="77777777" w:rsidR="00CD5F83" w:rsidRDefault="006F1414" w:rsidP="00202C3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75693C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Аргументированная оценка</w:t>
      </w:r>
      <w:r w:rsidR="001C2530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актуальности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</w:t>
      </w:r>
      <w:r w:rsidR="001C2530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практики, 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1C2530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 указания целевой группы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2530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логики решения задачи целевой группе, соответствия технологии и способа решения задачи целевой группе, соответствия заявленных результатов целям и задачам практики;</w:t>
      </w:r>
    </w:p>
    <w:p w14:paraId="3B92DCD5" w14:textId="7DFE55A9" w:rsidR="00CD5F83" w:rsidRDefault="006F1414" w:rsidP="00CD5F8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Отношение к готовности авторов обеспечить научно-</w:t>
      </w:r>
      <w:r w:rsidR="00CD5F83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сопровождение по достижению</w:t>
      </w:r>
      <w:r w:rsidR="00CD5F83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</w:t>
      </w:r>
      <w:r w:rsidR="00CD5F83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практики, об уровне становления практики для включения ее в Р</w:t>
      </w:r>
      <w:r w:rsid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</w:t>
      </w:r>
      <w:r w:rsidR="00CD5F83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2EB4BE" w14:textId="21E26407" w:rsidR="00CD5F83" w:rsidRDefault="006F1414" w:rsidP="00CD5F8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Реком</w:t>
      </w:r>
      <w:r w:rsidR="00654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ендации образовательной практик</w:t>
      </w:r>
      <w:r w:rsidR="005C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широкому обсуждению;</w:t>
      </w:r>
    </w:p>
    <w:p w14:paraId="41588B6C" w14:textId="435153FE" w:rsidR="00EE7A8B" w:rsidRDefault="004846EE" w:rsidP="00CD5F8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7.5.4.</w:t>
      </w:r>
      <w:r w:rsidR="002007B0" w:rsidRPr="002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технической экспертизы (оценка качества </w:t>
      </w:r>
      <w:r w:rsidR="0063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корректности </w:t>
      </w:r>
      <w:r w:rsidR="002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представленных авторами ссылок на </w:t>
      </w:r>
      <w:r w:rsidR="00C6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</w:t>
      </w:r>
      <w:r w:rsidR="002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практики на сайте образовательной организации)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D89CEF" w14:textId="64780870" w:rsidR="00CD5F83" w:rsidRDefault="006F1414" w:rsidP="00CD5F8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F83"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D5F83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редложения по доработке практики и комментарии о практике.</w:t>
      </w:r>
    </w:p>
    <w:p w14:paraId="6F097AB4" w14:textId="51710C7A" w:rsidR="00D517D2" w:rsidRPr="00D517D2" w:rsidRDefault="00CD5F83" w:rsidP="00CD5F8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1414" w:rsidRPr="003129F4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Pr="0031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17D2" w:rsidRPr="0031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муниципальной экспертизы, практике, которая подтверждена системным внедрением и имеет положительные результаты по итогам предыдущего года, муниципальная методическая служба</w:t>
      </w:r>
      <w:r w:rsidR="00C654A0" w:rsidRPr="0031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17D2" w:rsidRPr="0031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экспертного заключения</w:t>
      </w:r>
      <w:r w:rsidR="00C654A0" w:rsidRPr="0031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17D2" w:rsidRPr="0031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составить рекомендательное письмо, наличие которого будет учтено в рамках регионального этапа экспертизы.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организация размещает рекомендательное письмо на своем сайте среди методических материалов.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B52B39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методической структуры </w:t>
      </w:r>
      <w:r w:rsidR="00B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рекомендации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B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наличие отрицательного заключения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является препятствием для направления образовательной организацией своей 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на 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региональную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480FD6" w14:textId="4EC20631"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103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экспертиза</w:t>
      </w: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944E52" w14:textId="098AB7C0" w:rsid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После завершения приема заявок на включение практик в РАОП </w:t>
      </w:r>
      <w:r w:rsidR="0045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осуществления муниципальной экспертизы,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региональная </w:t>
      </w:r>
      <w:r w:rsidR="006F0227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(техническая и содержательная)</w:t>
      </w:r>
      <w:r w:rsidR="006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практик</w:t>
      </w:r>
      <w:r w:rsidR="0045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8D87DE" w14:textId="7C15B906" w:rsidR="00743983" w:rsidRPr="00D517D2" w:rsidRDefault="00743983" w:rsidP="0074398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сроках и порядке, в том числе</w:t>
      </w:r>
      <w:r w:rsidR="00312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участники информируются заблаговременно. Ответственность за информирование о сроках и порядке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Операторе РАОП. </w:t>
      </w:r>
    </w:p>
    <w:p w14:paraId="21A20E97" w14:textId="77777777" w:rsidR="00D517D2" w:rsidRP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Техническая экспертиза осуществляется по следующим критериям: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168082" w14:textId="77777777" w:rsidR="00D517D2" w:rsidRDefault="00116E2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ссылки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материалы практики, корректность заполнения формы описания практики (наличие содержательного и осмысленного текста во всех обязательных для заполнения разделах).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FB7348" w14:textId="220B311C" w:rsidR="00D517D2" w:rsidRP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Содержательная экспертиза проводится дву</w:t>
      </w:r>
      <w:r w:rsidR="0014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экспертами</w:t>
      </w:r>
      <w:r w:rsidR="006D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спорных ситуациях для экспертизы приглашается 3 эксперт)</w:t>
      </w:r>
      <w:r w:rsidR="005A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Эксперты заполняют онлайн-форму экспертного листа</w:t>
      </w:r>
      <w:r w:rsidR="006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содержащего балльные оценки </w:t>
      </w:r>
      <w:r w:rsidR="00D517D2" w:rsidRPr="005A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A1686" w:rsidRPr="005A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развернутый комментарий эксперт</w:t>
      </w:r>
      <w:r w:rsidR="005A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825650" w14:textId="08E2ECFF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4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экспертиза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практики происходит в соответствии с критериями, указанными в формате экспертного заключения.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362E01" w14:textId="7FC31659" w:rsidR="00D517D2" w:rsidRP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.В ходе проведения экспертизы устанавливается соответ</w:t>
      </w:r>
      <w:r w:rsidR="00147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образовательной практики критериям уровня становления практик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мнению эксперта. Решение о присвоении практике того или иного уровня принимают только эксперты.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определения уровня становления практик (начальный, продвинутый, высший) установлены п. 8.6. – 8.8. настоящего Регламента.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8FA86B" w14:textId="77777777" w:rsidR="00D517D2" w:rsidRP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Начальный уровень становления практики определяется следующими критериями: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3CD25C" w14:textId="77777777" w:rsidR="00D517D2" w:rsidRPr="00D517D2" w:rsidRDefault="00743983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описания практики по установленной форме; </w:t>
      </w:r>
    </w:p>
    <w:p w14:paraId="315EE3D2" w14:textId="77777777" w:rsidR="00D517D2" w:rsidRPr="00F879A4" w:rsidRDefault="00743983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 практика представлялась на мероприятиях </w:t>
      </w:r>
      <w:r w:rsidR="00D517D2" w:rsidRPr="00F8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 муниципального уровня; </w:t>
      </w:r>
    </w:p>
    <w:p w14:paraId="2056C54F" w14:textId="77777777" w:rsidR="00D517D2" w:rsidRPr="00D517D2" w:rsidRDefault="00743983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практика имеет первые результаты/эффекты. </w:t>
      </w:r>
    </w:p>
    <w:p w14:paraId="3BDC2F42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</w:t>
      </w:r>
      <w:r w:rsidR="0074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Продвинутый уровень становления практики определяется следующими критериями: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0DBC5D" w14:textId="77777777" w:rsidR="00D517D2" w:rsidRPr="00D517D2" w:rsidRDefault="00743983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описания практики по установленной форме; </w:t>
      </w:r>
    </w:p>
    <w:p w14:paraId="6EFFF6E7" w14:textId="77777777" w:rsidR="00D517D2" w:rsidRPr="00D517D2" w:rsidRDefault="00743983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практика  представлялась на мероприятиях не ниже регионального уровня (форум, семинар, совещание, конференция и т.п.); </w:t>
      </w:r>
    </w:p>
    <w:p w14:paraId="6CAFE1D1" w14:textId="77777777" w:rsidR="00D517D2" w:rsidRPr="00D517D2" w:rsidRDefault="00743983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представлены дополнительные материалы (проект, статья, видео-материал и т.п.); </w:t>
      </w:r>
    </w:p>
    <w:p w14:paraId="32771054" w14:textId="77777777" w:rsidR="00D517D2" w:rsidRPr="00D517D2" w:rsidRDefault="00743983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практика имеет рекомендации, отзывы.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BA34AB" w14:textId="77777777" w:rsidR="00D517D2" w:rsidRPr="00D517D2" w:rsidRDefault="00D517D2" w:rsidP="00F879A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4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Высший уровень становления практики определяется следующими критериями: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8348E8" w14:textId="77777777" w:rsidR="00D517D2" w:rsidRPr="00D517D2" w:rsidRDefault="00D517D2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4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описания практики по установленной форме; </w:t>
      </w:r>
    </w:p>
    <w:p w14:paraId="7D90BC60" w14:textId="77777777" w:rsidR="00D517D2" w:rsidRPr="00D517D2" w:rsidRDefault="00743983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практика представлялась на мероприятиях не ниже регионального уровня (форум, семинар, совещание, конференция и т.п.); </w:t>
      </w:r>
    </w:p>
    <w:p w14:paraId="3497B5BF" w14:textId="77777777" w:rsidR="00D517D2" w:rsidRPr="00D517D2" w:rsidRDefault="00743983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представлены </w:t>
      </w:r>
      <w:bookmarkStart w:id="0" w:name="_Hlk58850138"/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 (проект, статья, видео-материал и т.п.); </w:t>
      </w:r>
    </w:p>
    <w:bookmarkEnd w:id="0"/>
    <w:p w14:paraId="3B24386E" w14:textId="77777777" w:rsidR="00D517D2" w:rsidRPr="00D517D2" w:rsidRDefault="00743983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практика имеет рекомендации, отзывы; </w:t>
      </w:r>
    </w:p>
    <w:p w14:paraId="779597D8" w14:textId="77777777" w:rsidR="00D517D2" w:rsidRPr="00D517D2" w:rsidRDefault="00743983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практика имеет методические материалы, необходимые для внедрения и реализации практики для педагогов и (или) управленческих команд </w:t>
      </w:r>
      <w:bookmarkStart w:id="1" w:name="_Hlk58850247"/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(методические рекомендации, пособия и т.п.); </w:t>
      </w:r>
      <w:bookmarkEnd w:id="1"/>
    </w:p>
    <w:p w14:paraId="40EF290A" w14:textId="77777777" w:rsidR="00D517D2" w:rsidRPr="00D517D2" w:rsidRDefault="00743983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практика тиражируема (погружения, стажировки, семинары, базовая площадка и т</w:t>
      </w:r>
      <w:r w:rsidR="0014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.п.) на уровне муниципалитета, 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0629F1" w14:textId="6A334F08" w:rsidR="00D517D2" w:rsidRP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Практики, предложенные для включения в РАОП </w:t>
      </w:r>
      <w:r w:rsidR="00D517D2" w:rsidRPr="00F7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высшем уровне,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очную экспертизу в ходе краевых мероприятий (форума управленческих практик, окружных совещаний, краевой школы управления</w:t>
      </w:r>
      <w:r w:rsidR="00E1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привлечением представителей МОУО в качестве экспертов. </w:t>
      </w:r>
    </w:p>
    <w:p w14:paraId="3183DD11" w14:textId="77777777" w:rsidR="00D517D2" w:rsidRP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Практики, описание которых не соответствует предложенному формату, а также те практики, которые не набрали 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достаточного количества (не менее двух третей от максимально возможного количества баллов)</w:t>
      </w:r>
      <w:r w:rsidR="00D517D2" w:rsidRPr="00D517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по итогам экспертной оценки, не включаются в РАОП (исключаются из него).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C498D6" w14:textId="19FD63E0" w:rsid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Подавать заявку на включение практики, не включенной в РАОП (исключенной из него), можно только после доработки</w:t>
      </w:r>
      <w:r w:rsidR="00A9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общих основаниях в следующем году.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ED37E2" w14:textId="2FB9C29A" w:rsidR="00103D91" w:rsidRPr="006B7DDF" w:rsidRDefault="00103D91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8.13.</w:t>
      </w:r>
      <w:r>
        <w:t> </w:t>
      </w:r>
      <w:r w:rsidRPr="0081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региональной </w:t>
      </w:r>
      <w:r w:rsidRPr="0081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технической экспертизы и экспертные заключения содержательной экспертизы загружаются в личные кабинеты </w:t>
      </w:r>
      <w:r w:rsidR="00E5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методических служб</w:t>
      </w:r>
      <w:r w:rsidRPr="0081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DAF918" w14:textId="046B6697" w:rsidR="006D12CC" w:rsidRPr="006B7DDF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88518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103D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5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содержательной экспертизы авторы образовательных пра</w:t>
      </w:r>
      <w:r w:rsidR="009F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 имеют право на апелляцию</w:t>
      </w:r>
      <w:r w:rsidR="0000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на </w:t>
      </w:r>
      <w:r w:rsidR="009F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</w:t>
      </w:r>
      <w:r w:rsidR="0000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</w:t>
      </w:r>
      <w:r w:rsidR="00AB2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</w:t>
      </w:r>
      <w:r w:rsidR="0000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в Ученый совет КК ИПК, в котором заявители </w:t>
      </w:r>
      <w:r w:rsidR="00DD4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указывают,</w:t>
      </w:r>
      <w:r w:rsidR="0000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заключалось нарушение </w:t>
      </w:r>
      <w:r w:rsidR="00005FA1" w:rsidRPr="00005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DD4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тановленной процедуры проведения экспертизы образовательной практики</w:t>
      </w:r>
      <w:r w:rsidR="00AB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аргументированно обосновывают свое несогласие с установленным практике уровнем</w:t>
      </w:r>
      <w:r w:rsidR="008C5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присвоен после проведения региональной содержательной экспертизы</w:t>
      </w:r>
      <w:r w:rsidR="00AB2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</w:t>
      </w:r>
      <w:r w:rsidR="00DD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течение 3-х рабочих дней с момента объявления результатов экспертизы. Секретарь Ученого совета КК ИПК при необходимости организует его внеочередное заседание, </w:t>
      </w:r>
      <w:r w:rsidR="008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9F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</w:t>
      </w:r>
      <w:r w:rsidR="008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8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8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практике </w:t>
      </w:r>
      <w:r w:rsidR="00D81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дополнительную экспертизу к третьему эксперту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назначается из списка экспертов опубликованных</w:t>
      </w:r>
      <w:r w:rsidR="00D8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КК ИПК, но являющимся специалистом по данному направлению. Результаты дополнительной экспертизы рассматриваются на заседании Ученого совета, 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вправе принять </w:t>
      </w:r>
      <w:r w:rsid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отклонении </w:t>
      </w:r>
      <w:r w:rsidR="009F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</w:t>
      </w:r>
      <w:r w:rsid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удовлетворении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Ученого совета оформляе</w:t>
      </w:r>
      <w:r w:rsidR="00D8142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протоколом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выписка из протокола в</w:t>
      </w:r>
      <w:r w:rsidR="00D8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3-х рабочих дней направляе</w:t>
      </w:r>
      <w:r w:rsidR="00D8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заявителю. </w:t>
      </w:r>
      <w:bookmarkEnd w:id="2"/>
    </w:p>
    <w:p w14:paraId="28738F7A" w14:textId="77777777" w:rsidR="00D517D2" w:rsidRPr="00265954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Материалы практик</w:t>
      </w:r>
      <w:r w:rsidRPr="002659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22C075" w14:textId="69B7338E" w:rsidR="00E12934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31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 материалам практик относятся: заявка на включение практики в РАОП, формат описания представленной практики</w:t>
      </w:r>
      <w:r w:rsidR="0031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указанием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2C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</w:t>
      </w:r>
      <w:r w:rsidR="0031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12C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6D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образовательной организации, где размещены методические материалы практики согласно рекомендуемому перечню</w:t>
      </w:r>
      <w:r w:rsidR="0031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заключение о включении практики в РАОП</w:t>
      </w:r>
      <w:r w:rsidR="006D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AED20F" w14:textId="77777777"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Обновление информации о практиках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BD7426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Обновление информации о практиках в РАОП происходит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2D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региональной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экспертизы. Период размещения информации о практике в РАОП зависит от результатов </w:t>
      </w:r>
      <w:r w:rsidR="002D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содержательной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 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1DA275" w14:textId="77777777" w:rsidR="00D517D2" w:rsidRPr="00B5042E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2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Для практик прошлого года, размещенных в РАОП под обновлением информации понимается принятие двух решений:  </w:t>
      </w:r>
    </w:p>
    <w:p w14:paraId="62EE355F" w14:textId="77777777" w:rsidR="00D517D2" w:rsidRPr="00B5042E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2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 практика остается на прежнем уровне; </w:t>
      </w:r>
    </w:p>
    <w:p w14:paraId="678279AA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2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10.2.2. практика переходит на следующий уровень.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826E24" w14:textId="43265D1E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Прохождение </w:t>
      </w:r>
      <w:r w:rsid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практиками региональной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является обязательным условием </w:t>
      </w:r>
      <w:r w:rsidR="00B504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азмещения </w:t>
      </w:r>
      <w:r w:rsidR="0031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электронном ресурсе </w:t>
      </w:r>
      <w:r w:rsidR="006D1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РАОП</w:t>
      </w:r>
      <w:r w:rsidR="00B50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C80677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7439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Практики, размещенные  в РАОП</w:t>
      </w:r>
      <w:r w:rsidR="0031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заявочной кампании прошлого года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заявившиеся в </w:t>
      </w:r>
      <w:r w:rsidR="0031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заявочной кампании, отправляются в архив. </w:t>
      </w:r>
    </w:p>
    <w:p w14:paraId="4DACBD39" w14:textId="77777777"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Принцип работы пользователей с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E4242C" w14:textId="77777777"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2132"/>
        <w:gridCol w:w="1693"/>
        <w:gridCol w:w="1997"/>
        <w:gridCol w:w="1836"/>
      </w:tblGrid>
      <w:tr w:rsidR="00D517D2" w:rsidRPr="00D517D2" w14:paraId="3BE07D37" w14:textId="77777777" w:rsidTr="00D517D2">
        <w:trPr>
          <w:trHeight w:val="7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C9E7A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Пользователь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876C6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Отдает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17C91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Получает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4C39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FFD2E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использования РАОП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14:paraId="0B3A2257" w14:textId="77777777" w:rsidTr="00D517D2">
        <w:trPr>
          <w:trHeight w:val="444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3086F7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67F5C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описание своего опыта;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240A6CA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организация мероприятий по обмену опытом;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54B805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организация стажировки на своей базе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6F48D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возможность познакомиться с чужим опытом;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0609D7D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возможность организовать взаимовыгодное сотрудничество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5869D3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возможность заявить о себе как об активном субъекте в системе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990BC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 другими школами;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94242A7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 другими образовательными организациями (дополнительное образование, культура, спорт);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E03F002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 другими организациями, не ведущими образовательную деятельность;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81B79EE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 заинтересованными представителями общественности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18D61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привлечение дополнительного ресурса для решения задач собственного развития;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F39AE10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дополнительная мотивация к собственному развитию;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2D75DE6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материал для анализа (сопоставление своей работы с другими ОО)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14:paraId="67B84DC5" w14:textId="77777777" w:rsidTr="00D517D2">
        <w:trPr>
          <w:trHeight w:val="543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418A7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МОУО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2AF95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описание своего опыта;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DC6DD11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организация мероприятий по обмену опытом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BAB4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возможность познакомиться с чужим опытом;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D864496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возможность организовать взаимовыгодное сотрудничество;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3023C7C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возможность заявить о себе как об активном субъекте в системе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71C9E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со своими ОО;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2719C63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 ОО других муниципалитетов;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B894446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 другими ОО (дополнительное образование, культура, спорт);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C0D281E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 МОУО других муниципалитетов;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FC8ECF3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с другими организациями, не ведущими образовательную деятельность;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A370F41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6) с заинтересованными представителями </w:t>
            </w: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общественности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D50F672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с ККИПК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B5857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 привлечение дополнительного ресурса для решения задач собственного развития;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C48F539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дополнительная мотивация к собственному развитию;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5F44999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материал для анализа (сопоставление своей работы с другими муниципальными системами образования)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14:paraId="20DCBD5D" w14:textId="77777777" w:rsidTr="00D517D2">
        <w:trPr>
          <w:trHeight w:val="4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C5A95" w14:textId="77777777" w:rsidR="00D517D2" w:rsidRPr="00D517D2" w:rsidRDefault="00D47B51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ММС</w:t>
            </w:r>
            <w:r w:rsidR="00D517D2"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BBBB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что и для МОУО, плюс подготовка муниципальных экспертов и проведение предварительной муниципальной экспертизы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14:paraId="37F6263A" w14:textId="77777777" w:rsidTr="00D517D2">
        <w:trPr>
          <w:trHeight w:val="517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94B83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ККИПК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2B94E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разработка и поддержка (администрирование</w:t>
            </w:r>
            <w:r w:rsidR="003B3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67BC192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организация экспертизы;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4BDEEE3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методическое сопровождение практик;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5821CDC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организация мероприятий по обмену опытом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9E5B5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информация о практиках, имеющихся в региональной системе образования;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A0E3D07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возможность найти площадки для организации стажировки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7FB26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всеми пользователями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AD730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расширение спектра практик, актуальных для краевой образовательной системы;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E9E4C56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данные для анализа деятельности краевой образовательной системы;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9E381C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возможности для организации взаимодействия между разными субъектами в системе образования и, как следствие, развитие самой системы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14:paraId="2143A645" w14:textId="77777777" w:rsidTr="00D517D2">
        <w:trPr>
          <w:trHeight w:val="463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559BB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МОКК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052E5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средства на разработку и поддержку системы;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6A8EDB0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средства на организацию мероприятий по обмену опытом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35241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расширение возможностей для обмена опытом в крае;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F674EDF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расширение возможностей для взаимодействия ОО и МОУО в крае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990E3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 ККИПК;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6482012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 МОУО и ММС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31095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расширение возможностей для оптимизации взаимодействия в краевой системе образования и за ее пределами (с другими отраслями);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89FE6E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дополнительные ресурсы для развития системы образования края;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9698C99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данные для анализа деятельности краевой системы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14:paraId="1383B46B" w14:textId="77777777" w:rsidTr="00D517D2">
        <w:trPr>
          <w:trHeight w:val="7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E72FE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пользователи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E508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деятельности образовательных организаций, муниципальных образовательных систем, краевой системы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EAD25E4" w14:textId="77777777" w:rsidR="00D517D2" w:rsidRPr="00D517D2" w:rsidRDefault="00D517D2" w:rsidP="00D517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937E70" w14:textId="77777777"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Сопровождение практик сотрудниками и подразделениями КК ИПК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6643AA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КК ИПК может сопровождать, поддерживать и развивать практики, заявленные и/или включенные в РАОП, перспективные для развития КК ИПК и краевой системы образования в целом.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3E9459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КК ИПК отбирает практики для дальнейшего их сопровождения: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CDC7A9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12.2.1. Для практик, еще не включенных в РАОП, сопровождение может заключаться в помощи по оформлению практики в соответствии с форматом, разработанным для включения практик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719A7B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12.2.2. Для практик, включенных в РАОП на начальном уровне, сопровождение может включать информационную и методическую помощь в реализации практики.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400C5E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12.2.3. Для практик, включенных в РАОП на продвинутом уровне, сопровождение может состоять в информационной, методической и научной поддержке авторов практики в процессе разработки ими методических и информационных материалов, необходимых для распространения практики в других организациях.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274805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12.2.4. Для практик, включенных в РАОП на высшем уровне, сопровождение может заключаться в методической и научной поддержке авторов практики в процессе обобщения и представления профессиональному сообществу и широкой общественности имеющегося у авторов опыта передачи практики.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02A16F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 Отобранная для сопровождения практика закрепляется за подразделением КК ИПК.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F81350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  Между КК ИПК и образовательной организацией, реализующей представленную практику, заключается соглашение об осуществлении взаимодействия в рамках сопровождения практики, представленной образовательной организацией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09C4CC" w14:textId="77777777" w:rsidR="00D517D2" w:rsidRPr="00D517D2" w:rsidRDefault="00D517D2" w:rsidP="002C496F">
      <w:pPr>
        <w:tabs>
          <w:tab w:val="left" w:pos="3119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Соглашения о сопровождении практик КК</w:t>
      </w:r>
      <w:r w:rsidR="0074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ИПК заключаются на год.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CF8CB1" w14:textId="2F9A86AE" w:rsid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</w:t>
      </w:r>
      <w:r w:rsidR="0011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очередного этапа экспертизы принимается решение о продлении или прекращении действия соглашения о сопровождении практики КК ИПК.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2D7CDA" w14:textId="77777777" w:rsidR="00573597" w:rsidRPr="00D517D2" w:rsidRDefault="00573597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5402F" w14:textId="77777777" w:rsidR="002C496F" w:rsidRDefault="002C496F"/>
    <w:sectPr w:rsidR="002C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7D2"/>
    <w:rsid w:val="00005FA1"/>
    <w:rsid w:val="000C2369"/>
    <w:rsid w:val="000E0890"/>
    <w:rsid w:val="000E5820"/>
    <w:rsid w:val="000F4AE5"/>
    <w:rsid w:val="00103D91"/>
    <w:rsid w:val="00107196"/>
    <w:rsid w:val="00116250"/>
    <w:rsid w:val="00116E23"/>
    <w:rsid w:val="00147029"/>
    <w:rsid w:val="00156C8A"/>
    <w:rsid w:val="001C2530"/>
    <w:rsid w:val="001D323C"/>
    <w:rsid w:val="001F00D5"/>
    <w:rsid w:val="001F57C7"/>
    <w:rsid w:val="001F5B0B"/>
    <w:rsid w:val="001F5FEC"/>
    <w:rsid w:val="002007B0"/>
    <w:rsid w:val="00202C36"/>
    <w:rsid w:val="002048B7"/>
    <w:rsid w:val="0026526B"/>
    <w:rsid w:val="00265954"/>
    <w:rsid w:val="002925E8"/>
    <w:rsid w:val="002B493B"/>
    <w:rsid w:val="002C496F"/>
    <w:rsid w:val="002D7480"/>
    <w:rsid w:val="003129F4"/>
    <w:rsid w:val="00314CD9"/>
    <w:rsid w:val="00317103"/>
    <w:rsid w:val="003373B5"/>
    <w:rsid w:val="003659FA"/>
    <w:rsid w:val="00382F2D"/>
    <w:rsid w:val="00387066"/>
    <w:rsid w:val="003B3796"/>
    <w:rsid w:val="00412DE5"/>
    <w:rsid w:val="00433F9D"/>
    <w:rsid w:val="00447096"/>
    <w:rsid w:val="00455CDE"/>
    <w:rsid w:val="004846EE"/>
    <w:rsid w:val="0049479E"/>
    <w:rsid w:val="004D27FD"/>
    <w:rsid w:val="004F4953"/>
    <w:rsid w:val="00507B24"/>
    <w:rsid w:val="00570A7A"/>
    <w:rsid w:val="00573597"/>
    <w:rsid w:val="0057425C"/>
    <w:rsid w:val="00577FFC"/>
    <w:rsid w:val="005A1686"/>
    <w:rsid w:val="005C35CF"/>
    <w:rsid w:val="005C3BD7"/>
    <w:rsid w:val="005D2E19"/>
    <w:rsid w:val="005E06D2"/>
    <w:rsid w:val="00605248"/>
    <w:rsid w:val="00610FEF"/>
    <w:rsid w:val="006331E2"/>
    <w:rsid w:val="00633D5B"/>
    <w:rsid w:val="006437F6"/>
    <w:rsid w:val="00654F68"/>
    <w:rsid w:val="006B4F8C"/>
    <w:rsid w:val="006B5F6A"/>
    <w:rsid w:val="006B7780"/>
    <w:rsid w:val="006B7DDF"/>
    <w:rsid w:val="006C47FA"/>
    <w:rsid w:val="006D12CC"/>
    <w:rsid w:val="006D341A"/>
    <w:rsid w:val="006E7850"/>
    <w:rsid w:val="006F0227"/>
    <w:rsid w:val="006F0545"/>
    <w:rsid w:val="006F1414"/>
    <w:rsid w:val="007377AE"/>
    <w:rsid w:val="00743983"/>
    <w:rsid w:val="0075693C"/>
    <w:rsid w:val="007648F0"/>
    <w:rsid w:val="00765C6D"/>
    <w:rsid w:val="00787629"/>
    <w:rsid w:val="007B37E8"/>
    <w:rsid w:val="00804DF5"/>
    <w:rsid w:val="00816706"/>
    <w:rsid w:val="00877913"/>
    <w:rsid w:val="00877C05"/>
    <w:rsid w:val="008822E8"/>
    <w:rsid w:val="0088449B"/>
    <w:rsid w:val="0088656C"/>
    <w:rsid w:val="00892F2A"/>
    <w:rsid w:val="008B40E7"/>
    <w:rsid w:val="008B6308"/>
    <w:rsid w:val="008C51BA"/>
    <w:rsid w:val="008E206A"/>
    <w:rsid w:val="00920D46"/>
    <w:rsid w:val="00977F17"/>
    <w:rsid w:val="009875E9"/>
    <w:rsid w:val="009B02A0"/>
    <w:rsid w:val="009F5792"/>
    <w:rsid w:val="00A1681C"/>
    <w:rsid w:val="00A67679"/>
    <w:rsid w:val="00A91AE4"/>
    <w:rsid w:val="00A94480"/>
    <w:rsid w:val="00AB0CCB"/>
    <w:rsid w:val="00AB2C78"/>
    <w:rsid w:val="00AE3019"/>
    <w:rsid w:val="00B47C6D"/>
    <w:rsid w:val="00B5042E"/>
    <w:rsid w:val="00C035C6"/>
    <w:rsid w:val="00C35028"/>
    <w:rsid w:val="00C64F3B"/>
    <w:rsid w:val="00C654A0"/>
    <w:rsid w:val="00C77C16"/>
    <w:rsid w:val="00C8643C"/>
    <w:rsid w:val="00CD5F83"/>
    <w:rsid w:val="00CD7B44"/>
    <w:rsid w:val="00CE2308"/>
    <w:rsid w:val="00CF2F9F"/>
    <w:rsid w:val="00D223F3"/>
    <w:rsid w:val="00D24C3A"/>
    <w:rsid w:val="00D313B1"/>
    <w:rsid w:val="00D431F3"/>
    <w:rsid w:val="00D47B51"/>
    <w:rsid w:val="00D517D2"/>
    <w:rsid w:val="00D8142A"/>
    <w:rsid w:val="00DA527E"/>
    <w:rsid w:val="00DD45AE"/>
    <w:rsid w:val="00E12934"/>
    <w:rsid w:val="00E17159"/>
    <w:rsid w:val="00E57A7E"/>
    <w:rsid w:val="00E62296"/>
    <w:rsid w:val="00E92AF4"/>
    <w:rsid w:val="00EE7A8B"/>
    <w:rsid w:val="00F065D2"/>
    <w:rsid w:val="00F22592"/>
    <w:rsid w:val="00F3545F"/>
    <w:rsid w:val="00F551B8"/>
    <w:rsid w:val="00F607C4"/>
    <w:rsid w:val="00F77950"/>
    <w:rsid w:val="00F879A4"/>
    <w:rsid w:val="00F9545B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AF3C"/>
  <w15:docId w15:val="{B15D4572-1FC8-4E93-A0FE-28C8526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17D2"/>
  </w:style>
  <w:style w:type="character" w:customStyle="1" w:styleId="eop">
    <w:name w:val="eop"/>
    <w:basedOn w:val="a0"/>
    <w:rsid w:val="00D517D2"/>
  </w:style>
  <w:style w:type="character" w:customStyle="1" w:styleId="pagebreaktextspan">
    <w:name w:val="pagebreaktextspan"/>
    <w:basedOn w:val="a0"/>
    <w:rsid w:val="00D517D2"/>
  </w:style>
  <w:style w:type="character" w:customStyle="1" w:styleId="contextualspellingandgrammarerror">
    <w:name w:val="contextualspellingandgrammarerror"/>
    <w:basedOn w:val="a0"/>
    <w:rsid w:val="00D517D2"/>
  </w:style>
  <w:style w:type="character" w:customStyle="1" w:styleId="spellingerror">
    <w:name w:val="spellingerror"/>
    <w:basedOn w:val="a0"/>
    <w:rsid w:val="00D517D2"/>
  </w:style>
  <w:style w:type="character" w:customStyle="1" w:styleId="scxw197738684">
    <w:name w:val="scxw197738684"/>
    <w:basedOn w:val="a0"/>
    <w:rsid w:val="00D517D2"/>
  </w:style>
  <w:style w:type="paragraph" w:styleId="a3">
    <w:name w:val="Normal (Web)"/>
    <w:basedOn w:val="a"/>
    <w:uiPriority w:val="99"/>
    <w:unhideWhenUsed/>
    <w:rsid w:val="002B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tlas-edu.k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9236-A17D-4A18-AF67-78787265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12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Ольга Владимировна</dc:creator>
  <cp:lastModifiedBy>Ольга</cp:lastModifiedBy>
  <cp:revision>101</cp:revision>
  <dcterms:created xsi:type="dcterms:W3CDTF">2020-06-16T03:55:00Z</dcterms:created>
  <dcterms:modified xsi:type="dcterms:W3CDTF">2020-12-16T07:19:00Z</dcterms:modified>
</cp:coreProperties>
</file>