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5C" w:rsidRDefault="004026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265C" w:rsidRDefault="0040265C">
      <w:pPr>
        <w:pStyle w:val="ConsPlusNormal"/>
        <w:outlineLvl w:val="0"/>
      </w:pPr>
    </w:p>
    <w:p w:rsidR="0040265C" w:rsidRDefault="0040265C">
      <w:pPr>
        <w:pStyle w:val="ConsPlusTitle"/>
        <w:jc w:val="center"/>
      </w:pPr>
      <w:bookmarkStart w:id="0" w:name="_GoBack"/>
      <w:r>
        <w:t>ГЛАВНЫЙ ГОСУДАРСТВЕННЫЙ САНИТАРНЫЙ ВРАЧ</w:t>
      </w:r>
    </w:p>
    <w:p w:rsidR="0040265C" w:rsidRDefault="0040265C">
      <w:pPr>
        <w:pStyle w:val="ConsPlusTitle"/>
        <w:jc w:val="center"/>
      </w:pPr>
      <w:r>
        <w:t>ПО КРАСНОЯРСКОМУ КРАЮ</w:t>
      </w:r>
    </w:p>
    <w:p w:rsidR="0040265C" w:rsidRDefault="0040265C">
      <w:pPr>
        <w:pStyle w:val="ConsPlusTitle"/>
        <w:jc w:val="center"/>
      </w:pPr>
    </w:p>
    <w:p w:rsidR="0040265C" w:rsidRDefault="0040265C">
      <w:pPr>
        <w:pStyle w:val="ConsPlusTitle"/>
        <w:jc w:val="center"/>
      </w:pPr>
      <w:r>
        <w:t>ПОСТАНОВЛЕНИЕ</w:t>
      </w:r>
    </w:p>
    <w:p w:rsidR="0040265C" w:rsidRDefault="0040265C">
      <w:pPr>
        <w:pStyle w:val="ConsPlusTitle"/>
        <w:jc w:val="center"/>
      </w:pPr>
      <w:r>
        <w:t>от 23 июля 2021 г. N 43</w:t>
      </w:r>
    </w:p>
    <w:bookmarkEnd w:id="0"/>
    <w:p w:rsidR="0040265C" w:rsidRDefault="0040265C">
      <w:pPr>
        <w:pStyle w:val="ConsPlusTitle"/>
        <w:jc w:val="center"/>
      </w:pPr>
    </w:p>
    <w:p w:rsidR="0040265C" w:rsidRDefault="0040265C">
      <w:pPr>
        <w:pStyle w:val="ConsPlusTitle"/>
        <w:jc w:val="center"/>
      </w:pPr>
      <w:r>
        <w:t>О ПРОВЕДЕНИИ ПРОФИЛАКТИЧЕСКИХ ПРИВИВОК ОТДЕЛЬНЫМ ГРУППАМ</w:t>
      </w:r>
    </w:p>
    <w:p w:rsidR="0040265C" w:rsidRDefault="0040265C">
      <w:pPr>
        <w:pStyle w:val="ConsPlusTitle"/>
        <w:jc w:val="center"/>
      </w:pPr>
      <w:r>
        <w:t>ГРАЖДАН ПО ЭПИДЕМИЧЕСКИМ ПОКАЗАНИЯМ</w:t>
      </w:r>
    </w:p>
    <w:p w:rsidR="0040265C" w:rsidRDefault="0040265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26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65C" w:rsidRDefault="0040265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65C" w:rsidRDefault="0040265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265C" w:rsidRDefault="004026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265C" w:rsidRDefault="004026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главного государственного санитарного врача</w:t>
            </w:r>
            <w:proofErr w:type="gramEnd"/>
          </w:p>
          <w:p w:rsidR="0040265C" w:rsidRDefault="0040265C">
            <w:pPr>
              <w:pStyle w:val="ConsPlusNormal"/>
              <w:jc w:val="center"/>
            </w:pPr>
            <w:r>
              <w:rPr>
                <w:color w:val="392C69"/>
              </w:rPr>
              <w:t xml:space="preserve">по Красноярскому краю от 14.10.2021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17.11.2021 </w:t>
            </w:r>
            <w:hyperlink r:id="rId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265C" w:rsidRDefault="0040265C"/>
        </w:tc>
      </w:tr>
    </w:tbl>
    <w:p w:rsidR="0040265C" w:rsidRDefault="0040265C">
      <w:pPr>
        <w:pStyle w:val="ConsPlusNormal"/>
        <w:jc w:val="both"/>
      </w:pPr>
    </w:p>
    <w:p w:rsidR="0040265C" w:rsidRDefault="0040265C">
      <w:pPr>
        <w:pStyle w:val="ConsPlusNormal"/>
        <w:ind w:firstLine="540"/>
        <w:jc w:val="both"/>
      </w:pPr>
      <w:r>
        <w:t>Я, главный государственный санитарный врач по Красноярскому краю Горяев Дмитрий Владимирович, проанализировав эпидемиологическую ситуацию по заболеваемости новой коронавирусной инфекцией (COVID-19), установил осложнение эпидемиологической обстановки по новой коронавирусной инфекции на территории Красноярского края.</w:t>
      </w:r>
    </w:p>
    <w:p w:rsidR="0040265C" w:rsidRDefault="0040265C">
      <w:pPr>
        <w:pStyle w:val="ConsPlusNormal"/>
        <w:spacing w:before="220"/>
        <w:ind w:firstLine="540"/>
        <w:jc w:val="both"/>
      </w:pPr>
      <w:proofErr w:type="gramStart"/>
      <w:r>
        <w:t>За 2 последние недели недельный показатель увеличился в 1,6 раза с 71,9 до 118,9 на 100 тыс. населения, суточный показатель заболеваемости увеличился в 1,4 раза с 12,1 до 17,1 на 100 тысяч населения.</w:t>
      </w:r>
      <w:proofErr w:type="gramEnd"/>
    </w:p>
    <w:p w:rsidR="0040265C" w:rsidRDefault="0040265C">
      <w:pPr>
        <w:pStyle w:val="ConsPlusNormal"/>
        <w:spacing w:before="220"/>
        <w:ind w:firstLine="540"/>
        <w:jc w:val="both"/>
      </w:pPr>
      <w:r>
        <w:t>Уровень заболеваемости поддерживается преимущественно за счет работоспособного населения, на которое приходится 68,2%. Чаще в эпидемический процесс новой коронавирусной инфекции вовлекаются лица в возрасте от 18 до 64 лет, на которых приходится 68,9% от числа всех зарегистрированных случаев за последние 2 недели.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Рост заболеваемости за последние 2 недели преимущественно регистрируется за счет взрослых в возрасте 18 - 29 лет - в 2 раза, 30 - 49 лет - в 1,2 раза.</w:t>
      </w:r>
    </w:p>
    <w:p w:rsidR="0040265C" w:rsidRDefault="0040265C">
      <w:pPr>
        <w:pStyle w:val="ConsPlusNormal"/>
        <w:spacing w:before="220"/>
        <w:ind w:firstLine="540"/>
        <w:jc w:val="both"/>
      </w:pPr>
      <w:proofErr w:type="gramStart"/>
      <w:r>
        <w:t xml:space="preserve">С целью предупреждения дальнейшего распространения новой коронавирусной инфекции (COVID-19) среди населения Красноярского края, в соответствии с </w:t>
      </w:r>
      <w:hyperlink r:id="rId8" w:history="1">
        <w:r>
          <w:rPr>
            <w:color w:val="0000FF"/>
          </w:rPr>
          <w:t>п. 18.3</w:t>
        </w:r>
      </w:hyperlink>
      <w:r>
        <w:t xml:space="preserve"> СП 3.1/3.2.3146-13 "Общие требования по профилактике инфекционных и паразитарных болезней", руководствуясь </w:t>
      </w:r>
      <w:hyperlink r:id="rId9" w:history="1">
        <w:r>
          <w:rPr>
            <w:color w:val="0000FF"/>
          </w:rPr>
          <w:t>пунктом 6 части 1 ст. 51</w:t>
        </w:r>
      </w:hyperlink>
      <w:r>
        <w:t xml:space="preserve"> Федерального закона Российской Федерации от 30.03.1999 N 52-ФЗ "О санитарно-эпидемиологическом благополучии населения", </w:t>
      </w:r>
      <w:hyperlink r:id="rId10" w:history="1">
        <w:r>
          <w:rPr>
            <w:color w:val="0000FF"/>
          </w:rPr>
          <w:t>ст. 10</w:t>
        </w:r>
      </w:hyperlink>
      <w:r>
        <w:t xml:space="preserve"> Федерального закона Российской Федерации от 17.09.1998 N 157-ФЗ "Об</w:t>
      </w:r>
      <w:proofErr w:type="gramEnd"/>
      <w:r>
        <w:t xml:space="preserve"> иммунопрофилактике инфекционных болезней",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постановляю: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 Обеспечить проведение профилактических прививок по эпидемическим показаниям против новой коронавирусной инфекции с охватом не менее 80% от общей </w:t>
      </w:r>
      <w:proofErr w:type="gramStart"/>
      <w:r>
        <w:t>численности</w:t>
      </w:r>
      <w:proofErr w:type="gramEnd"/>
      <w:r>
        <w:t xml:space="preserve"> следующим категориям граждан, подлежащим обязательной вакцинации, указанным в </w:t>
      </w:r>
      <w:hyperlink w:anchor="P20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31" w:history="1">
        <w:r>
          <w:rPr>
            <w:color w:val="0000FF"/>
          </w:rPr>
          <w:t>1.2</w:t>
        </w:r>
      </w:hyperlink>
      <w:r>
        <w:t xml:space="preserve">, </w:t>
      </w:r>
      <w:hyperlink w:anchor="P32" w:history="1">
        <w:r>
          <w:rPr>
            <w:color w:val="0000FF"/>
          </w:rPr>
          <w:t>1.3</w:t>
        </w:r>
      </w:hyperlink>
      <w:r>
        <w:t xml:space="preserve">, </w:t>
      </w:r>
      <w:hyperlink w:anchor="P33" w:history="1">
        <w:r>
          <w:rPr>
            <w:color w:val="0000FF"/>
          </w:rPr>
          <w:t>1.4</w:t>
        </w:r>
      </w:hyperlink>
      <w:r>
        <w:t xml:space="preserve"> - к 15.12.2021, указанным в </w:t>
      </w:r>
      <w:hyperlink w:anchor="P34" w:history="1">
        <w:r>
          <w:rPr>
            <w:color w:val="0000FF"/>
          </w:rPr>
          <w:t>подпунктах 1.5</w:t>
        </w:r>
      </w:hyperlink>
      <w:r>
        <w:t xml:space="preserve">, </w:t>
      </w:r>
      <w:hyperlink w:anchor="P36" w:history="1">
        <w:r>
          <w:rPr>
            <w:color w:val="0000FF"/>
          </w:rPr>
          <w:t>1.6</w:t>
        </w:r>
      </w:hyperlink>
      <w:r>
        <w:t xml:space="preserve"> - к 15.01.2022:</w:t>
      </w:r>
    </w:p>
    <w:p w:rsidR="0040265C" w:rsidRDefault="0040265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по Красноярскому краю от 17.11.2021 N 56)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2" w:name="P20"/>
      <w:bookmarkEnd w:id="2"/>
      <w:r>
        <w:t xml:space="preserve">1.1. </w:t>
      </w:r>
      <w:proofErr w:type="gramStart"/>
      <w:r>
        <w:t>Работающим</w:t>
      </w:r>
      <w:proofErr w:type="gramEnd"/>
      <w:r>
        <w:t xml:space="preserve"> на основании трудового договора, гражданско-правового договора в организациях, у индивидуальных предпринимателей, осуществляющих деятельность в: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- сфере образования, здравоохранения, социальной защиты и социального обслуживания;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lastRenderedPageBreak/>
        <w:t>- сфере транспортных услуг (транспорт общего пользования, такси);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- многофункциональных </w:t>
      </w:r>
      <w:proofErr w:type="gramStart"/>
      <w:r>
        <w:t>центрах</w:t>
      </w:r>
      <w:proofErr w:type="gramEnd"/>
      <w:r>
        <w:t xml:space="preserve"> предоставления государственных и муниципальных услуг;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- клиентских </w:t>
      </w:r>
      <w:proofErr w:type="gramStart"/>
      <w:r>
        <w:t>подразделениях</w:t>
      </w:r>
      <w:proofErr w:type="gramEnd"/>
      <w:r>
        <w:t xml:space="preserve"> финансовых организаций, организаций, оказывающих услуги почтовой связи;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- сфере торговли, общественного питания, гостиничных и иных услуг;</w:t>
      </w:r>
    </w:p>
    <w:p w:rsidR="0040265C" w:rsidRDefault="0040265C">
      <w:pPr>
        <w:pStyle w:val="ConsPlusNormal"/>
        <w:spacing w:before="220"/>
        <w:ind w:firstLine="540"/>
        <w:jc w:val="both"/>
      </w:pPr>
      <w:proofErr w:type="gramStart"/>
      <w:r>
        <w:t>- салонах красоты, косметических, СПА-салонах, массажных салонах, соляриях, банях, саунах, физкультурно-оздоровительных комплексах, фитнес-клубах, бассейнах, аквапарках;</w:t>
      </w:r>
      <w:proofErr w:type="gramEnd"/>
    </w:p>
    <w:p w:rsidR="0040265C" w:rsidRDefault="0040265C">
      <w:pPr>
        <w:pStyle w:val="ConsPlusNormal"/>
        <w:spacing w:before="220"/>
        <w:ind w:firstLine="540"/>
        <w:jc w:val="both"/>
      </w:pPr>
      <w:r>
        <w:t>- сфере бытовых услуг, в том числе прачечных, химчисток и иных подобных объектов;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- сфере жилищно-коммунального хозяйства и энергетики;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- детских игровых комнатах, детских развлекательных центрах, детских лагерях дневного и круглосуточного пребывания, иных местах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театрах</w:t>
      </w:r>
      <w:proofErr w:type="gramEnd"/>
      <w:r>
        <w:t>, кинотеатрах, концертных залах, спортивных объектах.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3" w:name="P31"/>
      <w:bookmarkEnd w:id="3"/>
      <w:r>
        <w:t>1.2. Работающим вахтовым методом на основании трудового договора, гражданско-правового договора в организациях и у индивидуальных предпринимателей.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4" w:name="P32"/>
      <w:bookmarkEnd w:id="4"/>
      <w:r>
        <w:t xml:space="preserve">1.3. </w:t>
      </w:r>
      <w:proofErr w:type="gramStart"/>
      <w:r>
        <w:t>Проживающим</w:t>
      </w:r>
      <w:proofErr w:type="gramEnd"/>
      <w:r>
        <w:t xml:space="preserve"> на постоянной основе в социальных учреждениях.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5" w:name="P33"/>
      <w:bookmarkEnd w:id="5"/>
      <w:r>
        <w:t>1.4. Государственным гражданским служащим, замещающим должности государственной гражданской службы, муниципальным служащим, замещающим должности муниципальной службы Красноярского края, работникам органов государственной власти Красноярского края и подведомственных им организаций.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6" w:name="P34"/>
      <w:bookmarkEnd w:id="6"/>
      <w:r>
        <w:t>1.5. Сотрудникам и работникам правоохранительных органов.</w:t>
      </w:r>
    </w:p>
    <w:p w:rsidR="0040265C" w:rsidRDefault="0040265C">
      <w:pPr>
        <w:pStyle w:val="ConsPlusNormal"/>
        <w:jc w:val="both"/>
      </w:pPr>
      <w:r>
        <w:t xml:space="preserve">(пп. 1.5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Красноярскому краю от 17.11.2021 N 56)</w:t>
      </w:r>
    </w:p>
    <w:p w:rsidR="0040265C" w:rsidRDefault="0040265C">
      <w:pPr>
        <w:pStyle w:val="ConsPlusNormal"/>
        <w:spacing w:before="220"/>
        <w:ind w:firstLine="540"/>
        <w:jc w:val="both"/>
      </w:pPr>
      <w:bookmarkStart w:id="7" w:name="P36"/>
      <w:bookmarkEnd w:id="7"/>
      <w:r>
        <w:t>1.6. Лицам в возрасте 60 лет и старше.</w:t>
      </w:r>
    </w:p>
    <w:p w:rsidR="0040265C" w:rsidRDefault="0040265C">
      <w:pPr>
        <w:pStyle w:val="ConsPlusNormal"/>
        <w:jc w:val="both"/>
      </w:pPr>
      <w:r>
        <w:t xml:space="preserve">(пп. 1.6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Красноярскому краю от 17.11.2021 N 56)</w:t>
      </w:r>
    </w:p>
    <w:p w:rsidR="0040265C" w:rsidRDefault="0040265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1.7</w:t>
        </w:r>
      </w:hyperlink>
      <w:r>
        <w:t xml:space="preserve">. </w:t>
      </w:r>
      <w:hyperlink w:anchor="P18" w:history="1">
        <w:r>
          <w:rPr>
            <w:color w:val="0000FF"/>
          </w:rPr>
          <w:t>Пункт 1</w:t>
        </w:r>
      </w:hyperlink>
      <w:r>
        <w:t xml:space="preserve"> настоящего Постановления не распространяется на лиц, имеющих документально подтвержденные противопоказания к вакцинации против новой коронавирусной инфекции (COVID-19) в соответствии с инструкциями по медицинскому применению иммунобиологических лекарственных препаратов, предназначенных для профилактики новой коронавирусной инфекции, временными методическими </w:t>
      </w:r>
      <w:hyperlink r:id="rId16" w:history="1">
        <w:r>
          <w:rPr>
            <w:color w:val="0000FF"/>
          </w:rPr>
          <w:t>рекомендациями</w:t>
        </w:r>
      </w:hyperlink>
      <w:r>
        <w:t xml:space="preserve"> Министерства здравоохранения РФ "Порядок проведения вакцинации взрослого населения против COVID-19".</w:t>
      </w:r>
    </w:p>
    <w:p w:rsidR="0040265C" w:rsidRDefault="0040265C">
      <w:pPr>
        <w:pStyle w:val="ConsPlusNormal"/>
        <w:jc w:val="both"/>
      </w:pPr>
      <w:r>
        <w:t xml:space="preserve">(подпункт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Красноярскому краю от 14.10.2021 N 52)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2. Министерству здравоохранения Красноярского края, главным врачам медицинских организаций края: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2.1. Организовать и обеспечить проведение иммунизации против новой коронавирусной инфекции (COVID-19) в соответствии </w:t>
      </w:r>
      <w:hyperlink w:anchor="P18" w:history="1">
        <w:r>
          <w:rPr>
            <w:color w:val="0000FF"/>
          </w:rPr>
          <w:t>п. 1</w:t>
        </w:r>
      </w:hyperlink>
      <w:r>
        <w:t xml:space="preserve"> Постановления.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2.2. Пересмотреть планы и графики иммунизации по дням в разрезе медицинских </w:t>
      </w:r>
      <w:r>
        <w:lastRenderedPageBreak/>
        <w:t>организаций с учетом поставленной цели.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2.3. Обеспечить развертывание дополнительных пунктов вакцинации против новой коронавирусной инфекции.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2.4. Обеспечить ежедневное представление сведений о проведенных прививках в разрезе административных территорий края и возрастов в Управление Роспотребнадзора по Красноярскому краю.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2.5. Принять дополнительные меры по иммунизации против новой коронавирусной инфекции лиц в возрасте 60 лет и старше.</w:t>
      </w:r>
    </w:p>
    <w:p w:rsidR="0040265C" w:rsidRDefault="0040265C">
      <w:pPr>
        <w:pStyle w:val="ConsPlusNormal"/>
        <w:jc w:val="both"/>
      </w:pPr>
      <w:r>
        <w:t xml:space="preserve">(пп. 2.5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по Красноярскому краю от 17.11.2021 N 56)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3. Главам муниципальных образований Красноярского края: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3.1. Обеспечить в срок до 31.07.2021 представление юридическими лицами, индивидуальными предпринимателями и организациями всех форм собственности в медицинские организации по месту расположения списков работающих, подлежащих вакцинации в соответствии с </w:t>
      </w:r>
      <w:hyperlink w:anchor="P18" w:history="1">
        <w:r>
          <w:rPr>
            <w:color w:val="0000FF"/>
          </w:rPr>
          <w:t>п. 1</w:t>
        </w:r>
      </w:hyperlink>
      <w:r>
        <w:t xml:space="preserve"> Постановления.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3.2. Обеспечить принятие мер по организации иммунизации сотрудников юридическими лицами, индивидуальными предпринимателями и руководителями организаций всех форм собственности.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3.3. Оказать содействие (при необходимости) руководителям медицинских организаций в организации и проведении иммунизации взрослого населения против новой коронавирусной инфекции (COVID-19).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4. Юридическим лицам, индивидуальным предпринимателям и руководителям организаций всех форм собственности, осуществляющим деятельность на территории Красноярского края в сферах, установленных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4.1. Представить в медицинские организации по месту расположения объекта списки работающих, подлежащих иммунизации против новой коронавирусной инфекции (COVID-19).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4.2. Обеспечить иммунизацию работающих лиц против новой коронавирусной инфекции (COVID-19) с охватом не менее 80% от общей численности работников.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4.3. Оказывать содействие медицинским организациям в организации и проведении иммунизации против новой коронавирусной инфекции (COVID-19) подлежащего контингента.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4.4. Отстранить от работы или перевести на дистанционный режим работы лиц, не прошедших вакцинацию против новой коронавирусной инфекции (COVID-19) к установленному в настоящем Постановлении сроку.</w:t>
      </w:r>
    </w:p>
    <w:p w:rsidR="0040265C" w:rsidRDefault="0040265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по Красноярскому краю от 14.10.2021 N 52)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5. Правительству Красноярского края: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5.1. Обеспечить </w:t>
      </w:r>
      <w:proofErr w:type="gramStart"/>
      <w:r>
        <w:t>контроль за</w:t>
      </w:r>
      <w:proofErr w:type="gramEnd"/>
      <w:r>
        <w:t xml:space="preserve"> соблюдением юридическими лицами, индивидуальными предпринимателями и организациями всех форм собственности требований настоящего Постановления.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5.2. Организовать проведение разъяснительной работы с населением через средства массовой информации о преимуществах вакцинопрофилактики новой коронавирусной инфекции </w:t>
      </w:r>
      <w:r>
        <w:lastRenderedPageBreak/>
        <w:t>(COVID-19) как наиболее эффективного профилактического мероприятия.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6. Управлению Роспотребнадзора по Красноярскому краю и его территориальным отделам: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 xml:space="preserve">6.1. Обеспечить </w:t>
      </w:r>
      <w:proofErr w:type="gramStart"/>
      <w:r>
        <w:t>контроль за</w:t>
      </w:r>
      <w:proofErr w:type="gramEnd"/>
      <w:r>
        <w:t xml:space="preserve"> ходом иммунизации против новой коронавирусной инфекции (COVID-19) в ежедневном режиме.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6.2. Продолжить проведение активного информирования населения о преимуществах вакцинопрофилактики новой коронавирусной инфекции (COVID-19) как наиболее эффективного профилактического мероприятия.</w:t>
      </w:r>
    </w:p>
    <w:p w:rsidR="0040265C" w:rsidRDefault="0040265C">
      <w:pPr>
        <w:pStyle w:val="ConsPlusNormal"/>
        <w:spacing w:before="220"/>
        <w:ind w:firstLine="540"/>
        <w:jc w:val="both"/>
      </w:pPr>
      <w:r>
        <w:t>7. Контроль исполнения настоящего Постановления оставляю за собой.</w:t>
      </w:r>
    </w:p>
    <w:p w:rsidR="0040265C" w:rsidRDefault="0040265C">
      <w:pPr>
        <w:pStyle w:val="ConsPlusNormal"/>
        <w:jc w:val="right"/>
      </w:pPr>
    </w:p>
    <w:p w:rsidR="0040265C" w:rsidRDefault="0040265C">
      <w:pPr>
        <w:pStyle w:val="ConsPlusNormal"/>
        <w:jc w:val="right"/>
      </w:pPr>
      <w:r>
        <w:t>Главный государственный санитарный врач</w:t>
      </w:r>
    </w:p>
    <w:p w:rsidR="0040265C" w:rsidRDefault="0040265C">
      <w:pPr>
        <w:pStyle w:val="ConsPlusNormal"/>
        <w:jc w:val="right"/>
      </w:pPr>
      <w:r>
        <w:t>по Красноярскому краю</w:t>
      </w:r>
    </w:p>
    <w:p w:rsidR="0040265C" w:rsidRDefault="0040265C">
      <w:pPr>
        <w:pStyle w:val="ConsPlusNormal"/>
        <w:jc w:val="right"/>
      </w:pPr>
      <w:r>
        <w:t>Д.В.ГОРЯЕВ</w:t>
      </w:r>
    </w:p>
    <w:p w:rsidR="0040265C" w:rsidRDefault="0040265C">
      <w:pPr>
        <w:pStyle w:val="ConsPlusNormal"/>
        <w:jc w:val="both"/>
      </w:pPr>
    </w:p>
    <w:p w:rsidR="0040265C" w:rsidRDefault="0040265C">
      <w:pPr>
        <w:pStyle w:val="ConsPlusNormal"/>
        <w:jc w:val="both"/>
      </w:pPr>
    </w:p>
    <w:p w:rsidR="0040265C" w:rsidRDefault="00402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19F" w:rsidRDefault="0003519F"/>
    <w:sectPr w:rsidR="0003519F" w:rsidSect="00A1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5C"/>
    <w:rsid w:val="0003519F"/>
    <w:rsid w:val="0040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576CB6CA55D903A42A6EBFC08CC68DA90210D7C9CED385CE1E9042327B1C84EBFC3368482EFC26FEDH" TargetMode="External"/><Relationship Id="rId13" Type="http://schemas.openxmlformats.org/officeDocument/2006/relationships/hyperlink" Target="consultantplus://offline/ref=29082D23FDCCDEEC4112DD96EF88E7C7D52829CF67AB51C56416A0BCA358CA3D9AD027583FD8E13858EABD546579E89802F4CF36929EEEC1E291F0086AE6H" TargetMode="External"/><Relationship Id="rId18" Type="http://schemas.openxmlformats.org/officeDocument/2006/relationships/hyperlink" Target="consultantplus://offline/ref=29082D23FDCCDEEC4112DD96EF88E7C7D52829CF67AB51C56416A0BCA358CA3D9AD027583FD8E13858EABD546179E89802F4CF36929EEEC1E291F0086AE6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082D23FDCCDEEC4112DD96EF88E7C7D52829CF67AB51C56416A0BCA358CA3D9AD027583FD8E13858EABD556279E89802F4CF36929EEEC1E291F0086AE6H" TargetMode="External"/><Relationship Id="rId12" Type="http://schemas.openxmlformats.org/officeDocument/2006/relationships/hyperlink" Target="consultantplus://offline/ref=29082D23FDCCDEEC4112DD96EF88E7C7D52829CF67AB51C56416A0BCA358CA3D9AD027583FD8E13858EABD546779E89802F4CF36929EEEC1E291F0086AE6H" TargetMode="External"/><Relationship Id="rId17" Type="http://schemas.openxmlformats.org/officeDocument/2006/relationships/hyperlink" Target="consultantplus://offline/ref=29082D23FDCCDEEC4112DD96EF88E7C7D52829CF67AB53C36413A0BCA358CA3D9AD027583FD8E13858EABD546279E89802F4CF36929EEEC1E291F0086AE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82D23FDCCDEEC4112C39BF9E4B8C8D52A72C665AA5D903A42A6EBFC08CC68DA90210D7C9CEC3951E1E9042327B1C84EBFC3368482EFC26FE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DD96EF88E7C7D52829CF67AB53C36413A0BCA358CA3D9AD027583FD8E13858EABD556E79E89802F4CF36929EEEC1E291F0086AE6H" TargetMode="External"/><Relationship Id="rId11" Type="http://schemas.openxmlformats.org/officeDocument/2006/relationships/hyperlink" Target="consultantplus://offline/ref=29082D23FDCCDEEC4112C39BF9E4B8C8D52471C764AD5D903A42A6EBFC08CC68C89079017D94F23859F4BF556567E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9082D23FDCCDEEC4112DD96EF88E7C7D52829CF67AB51C56416A0BCA358CA3D9AD027583FD8E13858EABD546279E89802F4CF36929EEEC1E291F0086AE6H" TargetMode="External"/><Relationship Id="rId10" Type="http://schemas.openxmlformats.org/officeDocument/2006/relationships/hyperlink" Target="consultantplus://offline/ref=29082D23FDCCDEEC4112C39BF9E4B8C8D52B7EC365A85D903A42A6EBFC08CC68DA90210D7C9CEC3E5EE1E9042327B1C84EBFC3368482EFC26FEDH" TargetMode="External"/><Relationship Id="rId19" Type="http://schemas.openxmlformats.org/officeDocument/2006/relationships/hyperlink" Target="consultantplus://offline/ref=29082D23FDCCDEEC4112DD96EF88E7C7D52829CF67AB53C36413A0BCA358CA3D9AD027583FD8E13858EABD546079E89802F4CF36929EEEC1E291F0086AE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82D23FDCCDEEC4112C39BF9E4B8C8D52B7ECA62A95D903A42A6EBFC08CC68DA90210D7C9CEF3F58E1E9042327B1C84EBFC3368482EFC26FEDH" TargetMode="External"/><Relationship Id="rId14" Type="http://schemas.openxmlformats.org/officeDocument/2006/relationships/hyperlink" Target="consultantplus://offline/ref=29082D23FDCCDEEC4112DD96EF88E7C7D52829CF67AB51C56416A0BCA358CA3D9AD027583FD8E13858EABD546379E89802F4CF36929EEEC1E291F0086A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 Анастасия Ивановна</dc:creator>
  <cp:lastModifiedBy>Будникова Анастасия Ивановна</cp:lastModifiedBy>
  <cp:revision>1</cp:revision>
  <dcterms:created xsi:type="dcterms:W3CDTF">2021-11-18T07:04:00Z</dcterms:created>
  <dcterms:modified xsi:type="dcterms:W3CDTF">2021-11-18T07:06:00Z</dcterms:modified>
</cp:coreProperties>
</file>