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08" w:rsidRDefault="00B50808" w:rsidP="00FC1420">
      <w:pPr>
        <w:tabs>
          <w:tab w:val="left" w:pos="567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08">
        <w:rPr>
          <w:rFonts w:ascii="Times New Roman" w:hAnsi="Times New Roman" w:cs="Times New Roman"/>
          <w:b/>
          <w:sz w:val="28"/>
          <w:szCs w:val="28"/>
        </w:rPr>
        <w:t>Добрый день,</w:t>
      </w:r>
    </w:p>
    <w:p w:rsidR="00B50808" w:rsidRDefault="00B50808" w:rsidP="00FC1420">
      <w:pPr>
        <w:tabs>
          <w:tab w:val="left" w:pos="567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08">
        <w:rPr>
          <w:rFonts w:ascii="Times New Roman" w:hAnsi="Times New Roman" w:cs="Times New Roman"/>
          <w:b/>
          <w:sz w:val="28"/>
          <w:szCs w:val="28"/>
        </w:rPr>
        <w:t>уважаемые участники педагогической конференции!</w:t>
      </w:r>
    </w:p>
    <w:p w:rsidR="00B54599" w:rsidRPr="00B54599" w:rsidRDefault="0002613E" w:rsidP="00B54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Поздравляю всех работников системы образования</w:t>
      </w:r>
      <w:r w:rsidR="00953F46">
        <w:rPr>
          <w:rFonts w:ascii="Times New Roman" w:eastAsia="Times New Roman" w:hAnsi="Times New Roman" w:cs="Times New Roman"/>
          <w:sz w:val="28"/>
          <w:szCs w:val="28"/>
        </w:rPr>
        <w:t xml:space="preserve"> с новым учебным годом! Желаю всем здоровья, достижений, творчества, взаимопонимания и успешного сотрудничества в деле воспитания и образования детей!   В непривычном для нас формате мы проводим августовскую конференцию, но традиционно подводим итоги прошедшего учебного года, строим планы на предстоящий учебный год и ближайшую перспективу. </w:t>
      </w:r>
      <w:r w:rsidR="00B5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Прошлый учебный год</w:t>
      </w:r>
      <w:r w:rsidR="00B54599" w:rsidRPr="00B5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начало предстоящего учебного года имеют особенности в связи с ситуацией св</w:t>
      </w:r>
      <w:r w:rsidR="00157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язанной с распространением </w:t>
      </w:r>
      <w:r w:rsidR="00B54599" w:rsidRPr="00B5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4599" w:rsidRPr="00B5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B54599" w:rsidRPr="00B5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="00B54599" w:rsidRPr="00B54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B54599" w:rsidRPr="00B54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-19.  От нас требуется максимальная ответственность,  мобильность и гибкость в принятии своевременных управленческих решений по организации безопасного и качественного образовательного и воспитательного процессов. </w:t>
      </w:r>
    </w:p>
    <w:p w:rsidR="00953F46" w:rsidRDefault="00B54599" w:rsidP="00B54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сегодня очередную </w:t>
      </w:r>
      <w:r w:rsidRPr="00B54599">
        <w:rPr>
          <w:rFonts w:ascii="Times New Roman" w:eastAsia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овскую </w:t>
      </w:r>
      <w:r w:rsidRPr="00B5459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педагогическую </w:t>
      </w:r>
      <w:r>
        <w:rPr>
          <w:rFonts w:ascii="Times New Roman" w:eastAsia="Times New Roman" w:hAnsi="Times New Roman" w:cs="Times New Roman"/>
          <w:sz w:val="28"/>
          <w:szCs w:val="28"/>
        </w:rPr>
        <w:t>конфер</w:t>
      </w:r>
      <w:r w:rsidR="00953F46">
        <w:rPr>
          <w:rFonts w:ascii="Times New Roman" w:eastAsia="Times New Roman" w:hAnsi="Times New Roman" w:cs="Times New Roman"/>
          <w:sz w:val="28"/>
          <w:szCs w:val="28"/>
        </w:rPr>
        <w:t>енцию проведем в он</w:t>
      </w:r>
      <w:r w:rsidR="001577B6">
        <w:rPr>
          <w:rFonts w:ascii="Times New Roman" w:eastAsia="Times New Roman" w:hAnsi="Times New Roman" w:cs="Times New Roman"/>
          <w:sz w:val="28"/>
          <w:szCs w:val="28"/>
        </w:rPr>
        <w:t>лайн режиме. Н</w:t>
      </w:r>
      <w:r w:rsidR="00351C98">
        <w:rPr>
          <w:rFonts w:ascii="Times New Roman" w:eastAsia="Times New Roman" w:hAnsi="Times New Roman" w:cs="Times New Roman"/>
          <w:sz w:val="28"/>
          <w:szCs w:val="28"/>
        </w:rPr>
        <w:t xml:space="preserve">а платформе </w:t>
      </w:r>
      <w:r w:rsidR="00351C98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351C98" w:rsidRPr="0035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C98">
        <w:rPr>
          <w:rFonts w:ascii="Times New Roman" w:eastAsia="Times New Roman" w:hAnsi="Times New Roman" w:cs="Times New Roman"/>
          <w:sz w:val="28"/>
          <w:szCs w:val="28"/>
        </w:rPr>
        <w:t xml:space="preserve">мы будем работать два дня. </w:t>
      </w:r>
    </w:p>
    <w:p w:rsidR="00B54599" w:rsidRPr="00B54599" w:rsidRDefault="00351C98" w:rsidP="00B545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в прошлом учебном году строилась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направлениям национальных проектов «Образование» и «Демография», они же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основными акцентами</w:t>
      </w:r>
      <w:r w:rsidR="00B54599" w:rsidRPr="00B54599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54599" w:rsidRPr="00B54599">
        <w:rPr>
          <w:rFonts w:ascii="Times New Roman" w:eastAsia="Times New Roman" w:hAnsi="Times New Roman" w:cs="Times New Roman"/>
          <w:sz w:val="28"/>
          <w:szCs w:val="28"/>
        </w:rPr>
        <w:t>, в которых нам предстоит двигаться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599" w:rsidRPr="00B54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FC2" w:rsidRDefault="00953F46" w:rsidP="00FC142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F46">
        <w:rPr>
          <w:rFonts w:ascii="Times New Roman" w:hAnsi="Times New Roman" w:cs="Times New Roman"/>
          <w:sz w:val="28"/>
          <w:szCs w:val="28"/>
        </w:rPr>
        <w:t>Напоминаю, что н</w:t>
      </w:r>
      <w:r w:rsidR="00B50808" w:rsidRPr="00953F46">
        <w:rPr>
          <w:rFonts w:ascii="Times New Roman" w:hAnsi="Times New Roman" w:cs="Times New Roman"/>
          <w:sz w:val="28"/>
          <w:szCs w:val="28"/>
        </w:rPr>
        <w:t>ациональный</w:t>
      </w:r>
      <w:r w:rsidR="00B50808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="00B50808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="00B50808">
        <w:rPr>
          <w:rFonts w:ascii="Times New Roman" w:hAnsi="Times New Roman" w:cs="Times New Roman"/>
          <w:sz w:val="28"/>
          <w:szCs w:val="28"/>
        </w:rPr>
        <w:t>ере образования, представляет собой, по сути</w:t>
      </w:r>
      <w:r w:rsidR="00EA1946">
        <w:rPr>
          <w:rFonts w:ascii="Times New Roman" w:hAnsi="Times New Roman" w:cs="Times New Roman"/>
          <w:sz w:val="28"/>
          <w:szCs w:val="28"/>
        </w:rPr>
        <w:t xml:space="preserve">, инновационный подход к достижению поставленной цели. </w:t>
      </w:r>
      <w:proofErr w:type="spellStart"/>
      <w:r w:rsidR="00EA1946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EA1946">
        <w:rPr>
          <w:rFonts w:ascii="Times New Roman" w:hAnsi="Times New Roman" w:cs="Times New Roman"/>
          <w:sz w:val="28"/>
          <w:szCs w:val="28"/>
        </w:rPr>
        <w:t xml:space="preserve"> подхода заключается в том, ч</w:t>
      </w:r>
      <w:r w:rsidR="00BD06AF">
        <w:rPr>
          <w:rFonts w:ascii="Times New Roman" w:hAnsi="Times New Roman" w:cs="Times New Roman"/>
          <w:sz w:val="28"/>
          <w:szCs w:val="28"/>
        </w:rPr>
        <w:t xml:space="preserve">то </w:t>
      </w:r>
      <w:r w:rsidR="00EA1946">
        <w:rPr>
          <w:rFonts w:ascii="Times New Roman" w:hAnsi="Times New Roman" w:cs="Times New Roman"/>
          <w:sz w:val="28"/>
          <w:szCs w:val="28"/>
        </w:rPr>
        <w:t xml:space="preserve"> относительно краткосрочная</w:t>
      </w:r>
      <w:r w:rsidR="00081321">
        <w:rPr>
          <w:rFonts w:ascii="Times New Roman" w:hAnsi="Times New Roman" w:cs="Times New Roman"/>
          <w:sz w:val="28"/>
          <w:szCs w:val="28"/>
        </w:rPr>
        <w:t xml:space="preserve"> реализация проектов стала</w:t>
      </w:r>
      <w:r w:rsidR="00EA1946">
        <w:rPr>
          <w:rFonts w:ascii="Times New Roman" w:hAnsi="Times New Roman" w:cs="Times New Roman"/>
          <w:sz w:val="28"/>
          <w:szCs w:val="28"/>
        </w:rPr>
        <w:t xml:space="preserve"> катализатором долгосрочных системных изменений по основным направлениям развития системы образования. </w:t>
      </w:r>
    </w:p>
    <w:p w:rsidR="00C5273B" w:rsidRDefault="00C5273B" w:rsidP="00FC142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важнейших ожиданий от современной системы образования является его качество. Каким образом мы можем подня</w:t>
      </w:r>
      <w:r w:rsidR="001577B6">
        <w:rPr>
          <w:rFonts w:ascii="Times New Roman" w:hAnsi="Times New Roman" w:cs="Times New Roman"/>
          <w:sz w:val="28"/>
          <w:szCs w:val="28"/>
        </w:rPr>
        <w:t>ть уровень образования</w:t>
      </w:r>
      <w:r w:rsidR="001577B6" w:rsidRPr="001577B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условия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необходимы, как эффективно выстроить управление качеством в муниципальной системе образования, - этим вопросам посвящен доклад.</w:t>
      </w:r>
    </w:p>
    <w:p w:rsidR="00C5273B" w:rsidRDefault="00C5273B" w:rsidP="002E410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содержания образования в 2020-2021 учебном году было обусловлено применением технологий </w:t>
      </w:r>
      <w:r w:rsidR="00C2414C">
        <w:rPr>
          <w:rFonts w:ascii="Times New Roman" w:hAnsi="Times New Roman" w:cs="Times New Roman"/>
          <w:sz w:val="28"/>
          <w:szCs w:val="28"/>
        </w:rPr>
        <w:t>и приемов формирования инициативы и самостоятельности дошкольников, разработке детскими садами образовательных программ, направленных на развитие детской познавательно-исследовательской деятельности. Удерживая фокус задач, обозначенных в резолюции 2020 года</w:t>
      </w:r>
      <w:r w:rsidR="00B65E00">
        <w:rPr>
          <w:rFonts w:ascii="Times New Roman" w:hAnsi="Times New Roman" w:cs="Times New Roman"/>
          <w:sz w:val="28"/>
          <w:szCs w:val="28"/>
        </w:rPr>
        <w:t xml:space="preserve">, педагоги дошкольного образования работали над формированием функциональной грамотности. </w:t>
      </w:r>
      <w:r w:rsidR="00C2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A3" w:rsidRPr="002E4102" w:rsidRDefault="001577B6" w:rsidP="002E410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E4102">
        <w:rPr>
          <w:sz w:val="28"/>
          <w:szCs w:val="28"/>
        </w:rPr>
        <w:t>Педагоги представляли опыт работы п</w:t>
      </w:r>
      <w:r w:rsidR="00834958" w:rsidRPr="002E4102">
        <w:rPr>
          <w:sz w:val="28"/>
          <w:szCs w:val="28"/>
        </w:rPr>
        <w:t xml:space="preserve">о вышеуказанным направлениям на </w:t>
      </w:r>
      <w:r w:rsidRPr="002E4102">
        <w:rPr>
          <w:sz w:val="28"/>
          <w:szCs w:val="28"/>
        </w:rPr>
        <w:t xml:space="preserve">методических мероприятиях, профессиональном конкурсе «Воспитатель года 2021», отчетных мероприятиях базовых методических площадок. </w:t>
      </w:r>
      <w:r w:rsidR="00834958" w:rsidRPr="002E4102">
        <w:rPr>
          <w:sz w:val="28"/>
          <w:szCs w:val="28"/>
        </w:rPr>
        <w:t>Так своим опытом поделился Северо-Енисейский детский сад №3 - «</w:t>
      </w:r>
      <w:r w:rsidR="00834958" w:rsidRPr="002E4102">
        <w:rPr>
          <w:sz w:val="28"/>
          <w:szCs w:val="28"/>
          <w:lang w:val="en-US"/>
        </w:rPr>
        <w:t>STEAM</w:t>
      </w:r>
      <w:r w:rsidR="00834958" w:rsidRPr="002E4102">
        <w:rPr>
          <w:sz w:val="28"/>
          <w:szCs w:val="28"/>
        </w:rPr>
        <w:t xml:space="preserve">-технологии в дошкольном образовании. Этапы внедрения новой педагогической технологии в ДОУ». </w:t>
      </w:r>
      <w:r w:rsidR="00834958" w:rsidRPr="002E4102">
        <w:rPr>
          <w:color w:val="000000"/>
          <w:sz w:val="28"/>
          <w:szCs w:val="28"/>
        </w:rPr>
        <w:t xml:space="preserve">Программа была представлена в интеграции следующих образовательных модулей:  основы чтения, программирования, основы математики и теории вероятности, картографии и астрономии и  криптографии. Этот же детский сад стал лидером по направлению: </w:t>
      </w:r>
      <w:r w:rsidR="00834958" w:rsidRPr="002E4102">
        <w:rPr>
          <w:sz w:val="28"/>
          <w:szCs w:val="28"/>
        </w:rPr>
        <w:t xml:space="preserve">создание условий для выявления и дальнейшего сопровождения одарённых детей, имеющих неординарное мышление и проявляющих особые способности и стремление к научно-техническому творчеству. Педагогический коллектив детского сада «Иволга» им. </w:t>
      </w:r>
      <w:proofErr w:type="spellStart"/>
      <w:r w:rsidR="00834958" w:rsidRPr="002E4102">
        <w:rPr>
          <w:sz w:val="28"/>
          <w:szCs w:val="28"/>
        </w:rPr>
        <w:t>Гайнутдиновой</w:t>
      </w:r>
      <w:proofErr w:type="spellEnd"/>
      <w:r w:rsidR="00834958" w:rsidRPr="002E4102">
        <w:rPr>
          <w:sz w:val="28"/>
          <w:szCs w:val="28"/>
        </w:rPr>
        <w:t xml:space="preserve"> Валентины </w:t>
      </w:r>
      <w:proofErr w:type="spellStart"/>
      <w:r w:rsidR="00834958" w:rsidRPr="002E4102">
        <w:rPr>
          <w:sz w:val="28"/>
          <w:szCs w:val="28"/>
        </w:rPr>
        <w:t>Брониславовны</w:t>
      </w:r>
      <w:proofErr w:type="spellEnd"/>
      <w:r w:rsidR="00834958" w:rsidRPr="002E4102">
        <w:rPr>
          <w:sz w:val="28"/>
          <w:szCs w:val="28"/>
        </w:rPr>
        <w:t xml:space="preserve"> </w:t>
      </w:r>
      <w:r w:rsidR="00834958" w:rsidRPr="002E4102">
        <w:rPr>
          <w:color w:val="000000"/>
          <w:sz w:val="28"/>
          <w:szCs w:val="28"/>
        </w:rPr>
        <w:t xml:space="preserve"> делился опытом и оказывал методическое сопровождение по направлению конструктивной деятельности по формированию </w:t>
      </w:r>
      <w:proofErr w:type="spellStart"/>
      <w:r w:rsidR="00834958" w:rsidRPr="002E4102">
        <w:rPr>
          <w:color w:val="000000"/>
          <w:sz w:val="28"/>
          <w:szCs w:val="28"/>
        </w:rPr>
        <w:t>предынженерного</w:t>
      </w:r>
      <w:proofErr w:type="spellEnd"/>
      <w:r w:rsidR="00834958" w:rsidRPr="002E4102">
        <w:rPr>
          <w:color w:val="000000"/>
          <w:sz w:val="28"/>
          <w:szCs w:val="28"/>
        </w:rPr>
        <w:t xml:space="preserve"> мышления у дошкольников посредством «</w:t>
      </w:r>
      <w:proofErr w:type="spellStart"/>
      <w:r w:rsidR="00834958" w:rsidRPr="002E4102">
        <w:rPr>
          <w:color w:val="000000"/>
          <w:sz w:val="28"/>
          <w:szCs w:val="28"/>
        </w:rPr>
        <w:t>Лего</w:t>
      </w:r>
      <w:proofErr w:type="spellEnd"/>
      <w:r w:rsidR="00834958" w:rsidRPr="002E4102">
        <w:rPr>
          <w:color w:val="000000"/>
          <w:sz w:val="28"/>
          <w:szCs w:val="28"/>
        </w:rPr>
        <w:t xml:space="preserve"> - конструирования». В целях создания условий для реализации инновационных проектов и программ детскому саду «Иволга» присвоен статус региональной инновационной площадки.</w:t>
      </w:r>
    </w:p>
    <w:p w:rsidR="009457C7" w:rsidRDefault="004E09A8" w:rsidP="001B6889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102">
        <w:rPr>
          <w:rFonts w:ascii="Times New Roman" w:hAnsi="Times New Roman"/>
          <w:color w:val="000000"/>
          <w:sz w:val="28"/>
          <w:szCs w:val="28"/>
        </w:rPr>
        <w:t xml:space="preserve">Муниципальный этап профессионального конкурса </w:t>
      </w:r>
      <w:r w:rsidR="00081321">
        <w:rPr>
          <w:rFonts w:ascii="Times New Roman" w:hAnsi="Times New Roman"/>
          <w:color w:val="000000"/>
          <w:sz w:val="28"/>
          <w:szCs w:val="28"/>
        </w:rPr>
        <w:t>«Воспитатель года» дал основание</w:t>
      </w:r>
      <w:r w:rsidRPr="002E4102">
        <w:rPr>
          <w:rFonts w:ascii="Times New Roman" w:hAnsi="Times New Roman"/>
          <w:color w:val="000000"/>
          <w:sz w:val="28"/>
          <w:szCs w:val="28"/>
        </w:rPr>
        <w:t xml:space="preserve"> утверждать, что все образовательные организации, </w:t>
      </w:r>
      <w:r w:rsidRPr="002E4102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реализующие программы дошкольного образования, работают над задачами национального проекта «Образование». </w:t>
      </w:r>
      <w:r w:rsidRPr="002E4102">
        <w:rPr>
          <w:rFonts w:ascii="Times New Roman" w:hAnsi="Times New Roman"/>
          <w:sz w:val="28"/>
          <w:szCs w:val="28"/>
        </w:rPr>
        <w:t>Победитель Конкурса   Оксана Александровна Семенова, воспитатель детского сада комбинированного вида «Жарки»  профессионально грамотно продемонстрировала систему работы по формированию одно</w:t>
      </w:r>
      <w:r w:rsidR="008A26DC" w:rsidRPr="002E4102">
        <w:rPr>
          <w:rFonts w:ascii="Times New Roman" w:hAnsi="Times New Roman"/>
          <w:sz w:val="28"/>
          <w:szCs w:val="28"/>
        </w:rPr>
        <w:t>й</w:t>
      </w:r>
      <w:r w:rsidRPr="002E4102">
        <w:rPr>
          <w:rFonts w:ascii="Times New Roman" w:hAnsi="Times New Roman"/>
          <w:sz w:val="28"/>
          <w:szCs w:val="28"/>
        </w:rPr>
        <w:t xml:space="preserve"> из составляющих нового образовательного </w:t>
      </w:r>
      <w:proofErr w:type="gramStart"/>
      <w:r w:rsidRPr="002E4102">
        <w:rPr>
          <w:rFonts w:ascii="Times New Roman" w:hAnsi="Times New Roman"/>
          <w:sz w:val="28"/>
          <w:szCs w:val="28"/>
        </w:rPr>
        <w:t>резу</w:t>
      </w:r>
      <w:r w:rsidR="001B6889">
        <w:rPr>
          <w:rFonts w:ascii="Times New Roman" w:hAnsi="Times New Roman"/>
          <w:sz w:val="28"/>
          <w:szCs w:val="28"/>
        </w:rPr>
        <w:t>льтата-финансовой</w:t>
      </w:r>
      <w:proofErr w:type="gramEnd"/>
      <w:r w:rsidR="001B6889">
        <w:rPr>
          <w:rFonts w:ascii="Times New Roman" w:hAnsi="Times New Roman"/>
          <w:sz w:val="28"/>
          <w:szCs w:val="28"/>
        </w:rPr>
        <w:t xml:space="preserve"> грамотности. </w:t>
      </w:r>
    </w:p>
    <w:p w:rsidR="009457C7" w:rsidRDefault="009457C7" w:rsidP="001B6889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Северо-Енисейский детский сад № 5 в рамках преемственности с Северо-Енисейской средней школой № 1 реализует краевую Концепцию развития школьного обучения в сельских муниципальных районах на уровне дошкольного образования.</w:t>
      </w:r>
    </w:p>
    <w:p w:rsidR="002E4102" w:rsidRPr="002E4102" w:rsidRDefault="00081321" w:rsidP="001B6889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4E09A8" w:rsidRPr="002E4102">
        <w:rPr>
          <w:rFonts w:ascii="Times New Roman" w:hAnsi="Times New Roman"/>
          <w:sz w:val="28"/>
          <w:szCs w:val="28"/>
        </w:rPr>
        <w:t>ве практики</w:t>
      </w:r>
      <w:r>
        <w:rPr>
          <w:rFonts w:ascii="Times New Roman" w:hAnsi="Times New Roman"/>
          <w:sz w:val="28"/>
          <w:szCs w:val="28"/>
        </w:rPr>
        <w:t xml:space="preserve"> сферы дошкольного образования</w:t>
      </w:r>
      <w:r w:rsidR="004E09A8" w:rsidRPr="002E4102">
        <w:rPr>
          <w:rFonts w:ascii="Times New Roman" w:hAnsi="Times New Roman"/>
          <w:sz w:val="28"/>
          <w:szCs w:val="28"/>
        </w:rPr>
        <w:t xml:space="preserve"> </w:t>
      </w:r>
      <w:r w:rsidR="002E4102">
        <w:rPr>
          <w:rFonts w:ascii="Times New Roman" w:hAnsi="Times New Roman"/>
          <w:sz w:val="28"/>
          <w:szCs w:val="28"/>
        </w:rPr>
        <w:t>вошли в региональный</w:t>
      </w:r>
      <w:r w:rsidR="00F03D3D">
        <w:rPr>
          <w:rFonts w:ascii="Times New Roman" w:hAnsi="Times New Roman"/>
          <w:sz w:val="28"/>
          <w:szCs w:val="28"/>
        </w:rPr>
        <w:t xml:space="preserve"> атлас образовательных практик</w:t>
      </w:r>
      <w:r w:rsidR="001B6889" w:rsidRPr="001B6889">
        <w:rPr>
          <w:rFonts w:ascii="Times New Roman" w:hAnsi="Times New Roman"/>
          <w:sz w:val="28"/>
          <w:szCs w:val="28"/>
        </w:rPr>
        <w:t xml:space="preserve"> </w:t>
      </w:r>
      <w:r w:rsidR="001B6889">
        <w:rPr>
          <w:rFonts w:ascii="Times New Roman" w:hAnsi="Times New Roman"/>
          <w:sz w:val="28"/>
          <w:szCs w:val="28"/>
        </w:rPr>
        <w:t>и по</w:t>
      </w:r>
      <w:r w:rsidR="009457C7">
        <w:rPr>
          <w:rFonts w:ascii="Times New Roman" w:hAnsi="Times New Roman"/>
          <w:sz w:val="28"/>
          <w:szCs w:val="28"/>
        </w:rPr>
        <w:t>лучили статус продвинутого уров</w:t>
      </w:r>
      <w:r w:rsidR="001B6889">
        <w:rPr>
          <w:rFonts w:ascii="Times New Roman" w:hAnsi="Times New Roman"/>
          <w:sz w:val="28"/>
          <w:szCs w:val="28"/>
        </w:rPr>
        <w:t>ня</w:t>
      </w:r>
      <w:r w:rsidR="002E4102">
        <w:rPr>
          <w:rFonts w:ascii="Times New Roman" w:hAnsi="Times New Roman"/>
          <w:sz w:val="28"/>
          <w:szCs w:val="28"/>
        </w:rPr>
        <w:t xml:space="preserve"> -</w:t>
      </w:r>
      <w:r w:rsidR="002E4102" w:rsidRPr="002E4102">
        <w:rPr>
          <w:rFonts w:ascii="Times New Roman" w:hAnsi="Times New Roman"/>
          <w:sz w:val="28"/>
          <w:szCs w:val="28"/>
        </w:rPr>
        <w:t xml:space="preserve"> </w:t>
      </w:r>
      <w:r w:rsidR="002E4102" w:rsidRPr="002E4102">
        <w:rPr>
          <w:rFonts w:ascii="Times New Roman" w:hAnsi="Times New Roman"/>
          <w:b/>
          <w:sz w:val="36"/>
          <w:szCs w:val="36"/>
        </w:rPr>
        <w:t>«</w:t>
      </w:r>
      <w:r w:rsidR="002E4102" w:rsidRPr="002E4102">
        <w:rPr>
          <w:rFonts w:ascii="Times New Roman" w:hAnsi="Times New Roman"/>
          <w:sz w:val="28"/>
          <w:szCs w:val="28"/>
        </w:rPr>
        <w:t>Практика организации психолого - педагогической помощи родителям детей, не посещающих дошкольное образовательное учреждение через деятельность консультативного пункта «Гнездышко» на</w:t>
      </w:r>
      <w:r w:rsidR="001B6889">
        <w:rPr>
          <w:rFonts w:ascii="Times New Roman" w:hAnsi="Times New Roman"/>
          <w:sz w:val="28"/>
          <w:szCs w:val="28"/>
        </w:rPr>
        <w:t xml:space="preserve"> </w:t>
      </w:r>
      <w:r w:rsidR="002E4102" w:rsidRPr="002E4102">
        <w:rPr>
          <w:rFonts w:ascii="Times New Roman" w:hAnsi="Times New Roman"/>
          <w:sz w:val="28"/>
          <w:szCs w:val="28"/>
        </w:rPr>
        <w:t xml:space="preserve">базе </w:t>
      </w:r>
      <w:r>
        <w:rPr>
          <w:rFonts w:ascii="Times New Roman" w:hAnsi="Times New Roman"/>
          <w:sz w:val="28"/>
          <w:szCs w:val="28"/>
        </w:rPr>
        <w:t>Северо – Енисейского детского</w:t>
      </w:r>
      <w:r w:rsidR="002E4102" w:rsidRPr="002E4102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а–яслей</w:t>
      </w:r>
      <w:r w:rsidR="002E4102" w:rsidRPr="002E4102">
        <w:rPr>
          <w:rFonts w:ascii="Times New Roman" w:hAnsi="Times New Roman"/>
          <w:sz w:val="28"/>
          <w:szCs w:val="28"/>
        </w:rPr>
        <w:t xml:space="preserve"> «Иволга» имени </w:t>
      </w:r>
      <w:proofErr w:type="spellStart"/>
      <w:r w:rsidR="002E4102" w:rsidRPr="002E4102">
        <w:rPr>
          <w:rFonts w:ascii="Times New Roman" w:hAnsi="Times New Roman"/>
          <w:sz w:val="28"/>
          <w:szCs w:val="28"/>
        </w:rPr>
        <w:t>Гайнутдиновой</w:t>
      </w:r>
      <w:proofErr w:type="spellEnd"/>
      <w:r w:rsidR="002E4102" w:rsidRPr="002E4102">
        <w:rPr>
          <w:rFonts w:ascii="Times New Roman" w:hAnsi="Times New Roman"/>
          <w:sz w:val="28"/>
          <w:szCs w:val="28"/>
        </w:rPr>
        <w:t xml:space="preserve"> Валентины</w:t>
      </w:r>
      <w:r w:rsidR="002E4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889">
        <w:rPr>
          <w:rFonts w:ascii="Times New Roman" w:hAnsi="Times New Roman"/>
          <w:sz w:val="28"/>
          <w:szCs w:val="28"/>
        </w:rPr>
        <w:t>Брониславовны</w:t>
      </w:r>
      <w:proofErr w:type="spellEnd"/>
      <w:r w:rsidR="001B6889">
        <w:rPr>
          <w:rFonts w:ascii="Times New Roman" w:hAnsi="Times New Roman"/>
          <w:sz w:val="28"/>
          <w:szCs w:val="28"/>
        </w:rPr>
        <w:t>»</w:t>
      </w:r>
      <w:r w:rsidR="002E4102">
        <w:rPr>
          <w:rFonts w:ascii="Times New Roman" w:hAnsi="Times New Roman"/>
          <w:sz w:val="28"/>
          <w:szCs w:val="28"/>
        </w:rPr>
        <w:t xml:space="preserve"> и </w:t>
      </w:r>
      <w:r w:rsidR="002E4102" w:rsidRPr="002E4102">
        <w:rPr>
          <w:rFonts w:ascii="Times New Roman" w:hAnsi="Times New Roman"/>
          <w:b/>
          <w:bCs/>
          <w:sz w:val="28"/>
          <w:szCs w:val="28"/>
        </w:rPr>
        <w:t>«</w:t>
      </w:r>
      <w:r w:rsidR="002E4102" w:rsidRPr="002E4102">
        <w:rPr>
          <w:rFonts w:ascii="Times New Roman" w:hAnsi="Times New Roman"/>
          <w:bCs/>
          <w:sz w:val="28"/>
          <w:szCs w:val="28"/>
        </w:rPr>
        <w:t>Практика организации проектной деятельности с применением методов ТРИЗ для поддержки детской познавательной инициативы в условиях</w:t>
      </w:r>
      <w:proofErr w:type="gramEnd"/>
      <w:r w:rsidR="002E4102" w:rsidRPr="002E4102">
        <w:rPr>
          <w:rFonts w:ascii="Times New Roman" w:hAnsi="Times New Roman"/>
          <w:bCs/>
          <w:sz w:val="28"/>
          <w:szCs w:val="28"/>
        </w:rPr>
        <w:t xml:space="preserve"> ДОУ и семьи»</w:t>
      </w:r>
      <w:r w:rsidR="002E4102">
        <w:rPr>
          <w:rFonts w:ascii="Times New Roman" w:hAnsi="Times New Roman"/>
          <w:bCs/>
          <w:sz w:val="28"/>
          <w:szCs w:val="28"/>
        </w:rPr>
        <w:t xml:space="preserve"> Северо-Енисейский детский сад №5</w:t>
      </w:r>
      <w:r w:rsidR="002E4102" w:rsidRPr="002E4102">
        <w:rPr>
          <w:rFonts w:ascii="Times New Roman" w:hAnsi="Times New Roman"/>
          <w:sz w:val="28"/>
          <w:szCs w:val="28"/>
        </w:rPr>
        <w:t>.</w:t>
      </w:r>
    </w:p>
    <w:p w:rsidR="004E09A8" w:rsidRDefault="002E4102" w:rsidP="002E4102">
      <w:pPr>
        <w:pStyle w:val="text-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Переходя к школьному образованию, напомню, что в прошлом учебном году был определен перечень образовательных результатов</w:t>
      </w:r>
      <w:r w:rsidR="001B68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6889">
        <w:rPr>
          <w:sz w:val="28"/>
          <w:szCs w:val="28"/>
        </w:rPr>
        <w:t xml:space="preserve"> </w:t>
      </w:r>
      <w:r>
        <w:rPr>
          <w:sz w:val="28"/>
          <w:szCs w:val="28"/>
        </w:rPr>
        <w:t>это формирование функциональной грамотности и личностных результатов.</w:t>
      </w:r>
    </w:p>
    <w:p w:rsidR="002E4102" w:rsidRPr="002E4102" w:rsidRDefault="002E4102" w:rsidP="002E4102">
      <w:pPr>
        <w:pStyle w:val="text-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образования в школе мы оцениваем посредством текущей успев</w:t>
      </w:r>
      <w:r w:rsidR="00081321">
        <w:rPr>
          <w:sz w:val="28"/>
          <w:szCs w:val="28"/>
        </w:rPr>
        <w:t>аемости, промежуточной</w:t>
      </w:r>
      <w:r>
        <w:rPr>
          <w:sz w:val="28"/>
          <w:szCs w:val="28"/>
        </w:rPr>
        <w:t xml:space="preserve"> и государственной итоговой аттестации, а также в ходе мониторинговых процедур: ВПР, КДР</w:t>
      </w:r>
      <w:r w:rsidR="00F03D3D">
        <w:rPr>
          <w:sz w:val="28"/>
          <w:szCs w:val="28"/>
        </w:rPr>
        <w:t>. На основании их анализа мы должны выстраивать систему работы по повышению качества образования. Кратко остановлюсь на результатах некоторых краевых диагностических работ.</w:t>
      </w:r>
    </w:p>
    <w:p w:rsidR="00F03D3D" w:rsidRPr="00F03D3D" w:rsidRDefault="00F03D3D" w:rsidP="00F03D3D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Краевые диагностические работы (КДР) по читательской грамотности в 4-х классах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4-классники наиболее успешно справились с заданиями, проверяющими читательские умения – </w:t>
      </w:r>
      <w:r w:rsidR="001B68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</w:t>
      </w:r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>общее понимание и ориентация в тексте, а наиболее сложной остается группа умений, требующих переноса знаний, полученных из текста или из школьного курса, на другие ситуации.</w:t>
      </w:r>
    </w:p>
    <w:p w:rsidR="00F03D3D" w:rsidRPr="00F03D3D" w:rsidRDefault="00F03D3D" w:rsidP="00F03D3D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видно, что почти третья часть обучающихся 4-х классов школ района при завершении уровня начального общего образования готовы самостоятельно обучаться на основе текстов. </w:t>
      </w:r>
      <w:proofErr w:type="gramStart"/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>Наряду с этим,  14 обучающихся (14,37%) обречены на неуспешное обучение,  у них не сформированы необходимые навыки чтения и работы с текстом.</w:t>
      </w:r>
      <w:proofErr w:type="gramEnd"/>
    </w:p>
    <w:p w:rsidR="00F03D3D" w:rsidRPr="00F03D3D" w:rsidRDefault="000E710F" w:rsidP="00F03D3D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предстоящем учебном году предлагаю</w:t>
      </w:r>
      <w:r w:rsidR="00F03D3D"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уровне нач</w:t>
      </w:r>
      <w:r w:rsidR="00081321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общего образования</w:t>
      </w:r>
      <w:r w:rsidR="00F03D3D"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сосредоточить усилия на решении задач – формировать умения младших школьников:</w:t>
      </w:r>
    </w:p>
    <w:p w:rsidR="00F03D3D" w:rsidRPr="00F03D3D" w:rsidRDefault="00F03D3D" w:rsidP="00F03D3D">
      <w:pPr>
        <w:numPr>
          <w:ilvl w:val="0"/>
          <w:numId w:val="3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>отвечать именно на поставленный вопрос, понимать суть вопроса в разных формулировках;</w:t>
      </w:r>
    </w:p>
    <w:p w:rsidR="00F03D3D" w:rsidRPr="00F03D3D" w:rsidRDefault="00F03D3D" w:rsidP="00F03D3D">
      <w:pPr>
        <w:numPr>
          <w:ilvl w:val="0"/>
          <w:numId w:val="3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>отвечать своими словами, не выписывая формально фрагменты текста;</w:t>
      </w:r>
    </w:p>
    <w:p w:rsidR="00F03D3D" w:rsidRPr="00F03D3D" w:rsidRDefault="00F03D3D" w:rsidP="00F03D3D">
      <w:pPr>
        <w:numPr>
          <w:ilvl w:val="0"/>
          <w:numId w:val="3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>понимать причинно-следственные связи, описанные в тексте;</w:t>
      </w:r>
    </w:p>
    <w:p w:rsidR="00F03D3D" w:rsidRPr="00F03D3D" w:rsidRDefault="00F03D3D" w:rsidP="00F03D3D">
      <w:pPr>
        <w:numPr>
          <w:ilvl w:val="0"/>
          <w:numId w:val="38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</w:t>
      </w:r>
      <w:proofErr w:type="gramStart"/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прочитанное</w:t>
      </w:r>
      <w:proofErr w:type="gramEnd"/>
      <w:r w:rsidRPr="00F03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другими ситуациями, в том числе известными из жизненного или учебного опыта. </w:t>
      </w:r>
    </w:p>
    <w:p w:rsidR="00A17992" w:rsidRPr="00A17992" w:rsidRDefault="00A17992" w:rsidP="00A1799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992">
        <w:rPr>
          <w:rFonts w:ascii="Times New Roman" w:eastAsia="Calibri" w:hAnsi="Times New Roman" w:cs="Times New Roman"/>
          <w:sz w:val="28"/>
          <w:szCs w:val="28"/>
          <w:lang w:eastAsia="en-US"/>
        </w:rPr>
        <w:t>Краевые диагностические работы (КДР) по читательской грамотности  в 6-х классах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17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работе оценивалась </w:t>
      </w:r>
      <w:proofErr w:type="spellStart"/>
      <w:r w:rsidRPr="00A17992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17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7992">
        <w:rPr>
          <w:rFonts w:ascii="Times New Roman" w:eastAsia="Calibri" w:hAnsi="Times New Roman" w:cs="Times New Roman"/>
          <w:sz w:val="28"/>
          <w:szCs w:val="28"/>
          <w:lang w:eastAsia="en-US"/>
        </w:rPr>
        <w:t>4 групп умений</w:t>
      </w:r>
      <w:r w:rsidR="000E710F">
        <w:rPr>
          <w:rFonts w:ascii="Times New Roman" w:eastAsia="Calibri" w:hAnsi="Times New Roman" w:cs="Times New Roman"/>
          <w:sz w:val="28"/>
          <w:szCs w:val="28"/>
          <w:lang w:eastAsia="en-US"/>
        </w:rPr>
        <w:t>, они представлены на слайде.</w:t>
      </w:r>
    </w:p>
    <w:p w:rsidR="008F1097" w:rsidRPr="008F1097" w:rsidRDefault="008F1097" w:rsidP="008F109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15% обучающихся 6-х классов продемонстрировали пониженный уровень. </w:t>
      </w:r>
      <w:r w:rsidR="00A17992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западающими являются  3-4 группы  умений.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547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F1097">
        <w:rPr>
          <w:rFonts w:ascii="Times New Roman" w:eastAsia="Calibri" w:hAnsi="Times New Roman" w:cs="Times New Roman"/>
          <w:sz w:val="28"/>
          <w:szCs w:val="28"/>
          <w:lang w:eastAsia="en-US"/>
        </w:rPr>
        <w:t>ри сравнительном анализе КДР по читательской грамотности в 4 классах 2019 г</w:t>
      </w:r>
      <w:r w:rsidR="00CC547B">
        <w:rPr>
          <w:rFonts w:ascii="Times New Roman" w:eastAsia="Calibri" w:hAnsi="Times New Roman" w:cs="Times New Roman"/>
          <w:sz w:val="28"/>
          <w:szCs w:val="28"/>
          <w:lang w:eastAsia="en-US"/>
        </w:rPr>
        <w:t>ода и в 6-х классах 2021 года, в</w:t>
      </w:r>
      <w:r w:rsidRPr="008F1097">
        <w:rPr>
          <w:rFonts w:ascii="Times New Roman" w:eastAsia="Calibri" w:hAnsi="Times New Roman" w:cs="Times New Roman"/>
          <w:sz w:val="28"/>
          <w:szCs w:val="28"/>
          <w:lang w:eastAsia="en-US"/>
        </w:rPr>
        <w:t>ыполненная теми же учащимися аналогичная работа</w:t>
      </w:r>
      <w:r w:rsidR="000E71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получили </w:t>
      </w:r>
      <w:r w:rsidRPr="008F1097">
        <w:rPr>
          <w:rFonts w:ascii="Times New Roman" w:eastAsia="Calibri" w:hAnsi="Times New Roman" w:cs="Times New Roman"/>
          <w:sz w:val="28"/>
          <w:szCs w:val="28"/>
          <w:lang w:eastAsia="en-US"/>
        </w:rPr>
        <w:t>нелогичные  результаты (разброс результатов не позволяет сделать обобщенные выводы в целом и  по показателям).</w:t>
      </w:r>
    </w:p>
    <w:p w:rsidR="008F1097" w:rsidRPr="008F1097" w:rsidRDefault="008F1097" w:rsidP="008F1097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1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Краевая диагностическая работа по математической грамотности в 7 классах. Анализ результатов показал, что  в 7 классах из 124 обучающихся у 14 не сформирована математическая грамотность, для данной целевой группы необходимо разработать индивидуальный маршрут с целью корректировки процесса базовой подготовки по математике.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Только третья часть семиклассников способна </w:t>
      </w:r>
      <w:r w:rsidRPr="008F1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использовать имеющиеся математические знания и умения для получения новой информации и принятия решений.</w:t>
      </w:r>
    </w:p>
    <w:p w:rsidR="008F1097" w:rsidRPr="008F1097" w:rsidRDefault="008F1097" w:rsidP="008F1097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F10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2021-2022 учебном году необходимо выйти на систему формирования математической грамотности  (5-9 классы), при этом  учебная деятельность должна быть продуктивной (в отличие от репродуктивного метода обучения).</w:t>
      </w:r>
    </w:p>
    <w:p w:rsidR="007D420A" w:rsidRPr="007D420A" w:rsidRDefault="007D420A" w:rsidP="007D42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4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Краевая диагностическая работа по естественнонаучной грамотности  в 8 классе.</w:t>
      </w:r>
      <w:r w:rsidRPr="007D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задача</w:t>
      </w:r>
      <w:r w:rsidR="00CC5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20A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естественнонаучной грамотности обучающихся 8 классов, у которых уже ведутся все учебные предметы естественнонаучного цикла, но их освоение еще может быть скорректировано. Анализ результатов показал, что более чем пятая часть обучающихся 8-х классов продемонстрировали</w:t>
      </w:r>
      <w:r w:rsidR="00CC5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</w:t>
      </w:r>
      <w:r w:rsidRPr="007D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 базового уровня. </w:t>
      </w:r>
      <w:r w:rsidR="00DB24C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показывают данные, низкие результаты по группе умений – описание и объяснение естественнонаучных явлений на основе имеющихся знаний.  Необходимо понимать</w:t>
      </w:r>
      <w:r w:rsidR="00CC54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специфика групп умений и что можно сделать для улучшения результатов</w:t>
      </w:r>
      <w:r w:rsidR="00054ED8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формирования единой естественнонаучной картины мира средствами разных предметов.</w:t>
      </w:r>
    </w:p>
    <w:p w:rsidR="00DB24CC" w:rsidRPr="00DB24CC" w:rsidRDefault="00054ED8" w:rsidP="00DB24C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диагностическим работам в </w:t>
      </w:r>
      <w:r w:rsidR="00DB24CC" w:rsidRPr="00DB24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сравнении с краевыми показателями средние показатели по Северо-Енисейскому району выше. </w:t>
      </w:r>
    </w:p>
    <w:p w:rsidR="00DB24CC" w:rsidRPr="00DB24CC" w:rsidRDefault="00DB24CC" w:rsidP="00DB24C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24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Однако, первоочередная задача каждого образовательного учреждения – это опред</w:t>
      </w:r>
      <w:r w:rsidR="001541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еление доли истинного повышения или </w:t>
      </w:r>
      <w:r w:rsidRPr="00DB24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понижения  качества образования. Важно определить величину ложного показателя качества и в дальнейшем выявить причины и определить пути их блокирования. </w:t>
      </w:r>
    </w:p>
    <w:p w:rsidR="00DB24CC" w:rsidRPr="00DB24CC" w:rsidRDefault="00DB24CC" w:rsidP="00DB24C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24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Данное умозаключение обосновано:</w:t>
      </w:r>
    </w:p>
    <w:p w:rsidR="00DB24CC" w:rsidRPr="00DB24CC" w:rsidRDefault="00DB24CC" w:rsidP="00DB24CC">
      <w:pPr>
        <w:numPr>
          <w:ilvl w:val="0"/>
          <w:numId w:val="40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B24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значительной</w:t>
      </w:r>
      <w:proofErr w:type="gramEnd"/>
      <w:r w:rsidRPr="00DB24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дельта между показателями средними по краю и по району;</w:t>
      </w:r>
    </w:p>
    <w:p w:rsidR="00DB24CC" w:rsidRPr="00DB24CC" w:rsidRDefault="00DB24CC" w:rsidP="00DB24CC">
      <w:pPr>
        <w:numPr>
          <w:ilvl w:val="0"/>
          <w:numId w:val="40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24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разрывом между  показателями оценочных процедур, проводимых ОО, и результатами ОГЭ, ГВЭ и ЕГЭ, которые проводятся в условиях прозрачности и независимости в оценивании. </w:t>
      </w:r>
    </w:p>
    <w:p w:rsidR="00DB24CC" w:rsidRPr="00DB24CC" w:rsidRDefault="00DB24CC" w:rsidP="00CE795E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B24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Обучение на уровне основного общего образования завершается результатами государственной итоговой аттестации</w:t>
      </w:r>
      <w:r w:rsidRPr="00DB24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0E710F" w:rsidRPr="000E710F" w:rsidRDefault="000E710F" w:rsidP="00CE79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10F">
        <w:rPr>
          <w:rFonts w:ascii="Times New Roman" w:eastAsia="Times New Roman" w:hAnsi="Times New Roman" w:cs="Times New Roman"/>
          <w:sz w:val="28"/>
          <w:szCs w:val="28"/>
        </w:rPr>
        <w:t xml:space="preserve">119 выпускников  завершили </w:t>
      </w:r>
      <w:proofErr w:type="gramStart"/>
      <w:r w:rsidRPr="000E710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0E710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образования. Для получения аттестата основного общего образования нужно было сдать ОГЭ по русскому языку и математике.</w:t>
      </w:r>
    </w:p>
    <w:p w:rsidR="000E710F" w:rsidRPr="000E710F" w:rsidRDefault="00CE795E" w:rsidP="00CE79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5E">
        <w:rPr>
          <w:rFonts w:ascii="Times New Roman" w:eastAsia="Times New Roman" w:hAnsi="Times New Roman" w:cs="Times New Roman"/>
          <w:sz w:val="28"/>
          <w:szCs w:val="28"/>
        </w:rPr>
        <w:t>Анализ результатов ОГЭ показал слабые места в уровне сформированности базовых знаний и умений учащихся по учебным  предметам  математика и русский язык.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95E">
        <w:rPr>
          <w:rFonts w:ascii="Times New Roman" w:eastAsia="Times New Roman" w:hAnsi="Times New Roman" w:cs="Times New Roman"/>
          <w:sz w:val="28"/>
          <w:szCs w:val="28"/>
        </w:rPr>
        <w:t>По результатам основного периода государственной итоговой аттестации по образовательным программам основного общего образования в 2021 году 20 (17%) не получили аттестат об  основном общем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. Средний по району показатель</w:t>
      </w:r>
      <w:r w:rsidR="000E710F" w:rsidRPr="000E710F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 качества образования, в условиях абсолютной о</w:t>
      </w:r>
      <w:r>
        <w:rPr>
          <w:rFonts w:ascii="Times New Roman" w:eastAsia="Times New Roman" w:hAnsi="Times New Roman" w:cs="Times New Roman"/>
          <w:sz w:val="28"/>
          <w:szCs w:val="28"/>
        </w:rPr>
        <w:t>бъективности, - ОГЭ ниже среднего</w:t>
      </w:r>
      <w:r w:rsidR="000E710F" w:rsidRPr="000E710F">
        <w:rPr>
          <w:rFonts w:ascii="Times New Roman" w:eastAsia="Times New Roman" w:hAnsi="Times New Roman" w:cs="Times New Roman"/>
          <w:sz w:val="28"/>
          <w:szCs w:val="28"/>
        </w:rPr>
        <w:t xml:space="preserve"> по краю.</w:t>
      </w:r>
    </w:p>
    <w:p w:rsidR="000E710F" w:rsidRDefault="00CE795E" w:rsidP="00CE79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5E">
        <w:rPr>
          <w:rFonts w:ascii="Times New Roman" w:eastAsia="Times New Roman" w:hAnsi="Times New Roman" w:cs="Times New Roman"/>
          <w:sz w:val="28"/>
          <w:szCs w:val="28"/>
        </w:rPr>
        <w:t>Анализ за три года по общеобразовательным школам Северо-Енисейского района показывает, что примерно 24,7% выпускников основной школы не продолжают обучение на уровне среднего общего  образования (обучающиеся после окончания 9 класса уходят из школ).</w:t>
      </w:r>
    </w:p>
    <w:p w:rsidR="00CE795E" w:rsidRDefault="00CE795E" w:rsidP="00CE79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95E">
        <w:rPr>
          <w:rFonts w:ascii="Times New Roman" w:eastAsia="Times New Roman" w:hAnsi="Times New Roman" w:cs="Times New Roman"/>
          <w:sz w:val="28"/>
          <w:szCs w:val="28"/>
        </w:rPr>
        <w:t>По логике на уровне среднего общего образования (10-11 классы) обучаются те, кто имеет намерение получить высшее профессиональное образование.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Однако, 45% от общей численности обучающихся выбрали государственный выпускной экзамен, и 14% из них не получили право на получение аттестата о среднем общем образовании. </w:t>
      </w:r>
      <w:proofErr w:type="gramEnd"/>
    </w:p>
    <w:p w:rsidR="00CE795E" w:rsidRDefault="00421A37" w:rsidP="00CE79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государственный экзамен. На слайде представлены результаты в разрезе учебных предметов, в сравнении с краевыми показателями.</w:t>
      </w:r>
    </w:p>
    <w:p w:rsidR="00421A37" w:rsidRDefault="00421A37" w:rsidP="00CE79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Обращаю внимание на такие характеристики: при увеличении среднего бала по русскому языку на 10,4, нет ни одного выпускника набравшего более 90 балов, хотя ежегодно мы с гордостью отмечали, что именно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учебному предмету выпускники набирают 95-98 балов.</w:t>
      </w:r>
    </w:p>
    <w:p w:rsidR="00421A37" w:rsidRDefault="00421A37" w:rsidP="00CE79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настораживает значительное снижение среднего</w:t>
      </w:r>
      <w:r w:rsidR="0015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бала по биологии, обществознанию и химии.</w:t>
      </w:r>
    </w:p>
    <w:p w:rsidR="00421A37" w:rsidRDefault="00421A37" w:rsidP="00CE795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ЕГЭ самый высокий бал по обществознанию - 95, который продемонстрировала выпускница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Вангашской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школы, учитель Васильченко Наталья Васильевна.</w:t>
      </w:r>
    </w:p>
    <w:p w:rsidR="00421A37" w:rsidRPr="00421A37" w:rsidRDefault="00421A37" w:rsidP="00421A3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7">
        <w:rPr>
          <w:rFonts w:ascii="Times New Roman" w:eastAsia="Times New Roman" w:hAnsi="Times New Roman" w:cs="Times New Roman"/>
          <w:sz w:val="28"/>
          <w:szCs w:val="28"/>
        </w:rPr>
        <w:t>Еще одним критерием качества образования в старшей школе является подтверждение текущей успеваемости на государственной итоговой аттестации. По итогам 2020-2021 учебного года из 11 претендентов - выпускников на получение медали «За особые успехи в учении»</w:t>
      </w:r>
      <w:r w:rsidR="0015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A37">
        <w:rPr>
          <w:rFonts w:ascii="Times New Roman" w:eastAsia="Times New Roman" w:hAnsi="Times New Roman" w:cs="Times New Roman"/>
          <w:sz w:val="28"/>
          <w:szCs w:val="28"/>
        </w:rPr>
        <w:t>9 (82%)  - подтвердили свои знания на ЕГЭ по Русскому языку, набрав не менее 70 баллов, и по остальным предметам по выбору переступили через «минимальный порог». Медалью «За особые успехи в учении» награждены 9 выпускников:</w:t>
      </w:r>
    </w:p>
    <w:p w:rsidR="00421A37" w:rsidRPr="00421A37" w:rsidRDefault="00421A37" w:rsidP="00421A3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7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421A37">
        <w:rPr>
          <w:rFonts w:ascii="Times New Roman" w:eastAsia="Times New Roman" w:hAnsi="Times New Roman" w:cs="Times New Roman"/>
          <w:sz w:val="28"/>
          <w:szCs w:val="28"/>
        </w:rPr>
        <w:tab/>
        <w:t>Северо-Енисейская средняя школа №1 – 3 выпускника,</w:t>
      </w:r>
    </w:p>
    <w:p w:rsidR="00421A37" w:rsidRPr="00421A37" w:rsidRDefault="00421A37" w:rsidP="00421A3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7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421A37">
        <w:rPr>
          <w:rFonts w:ascii="Times New Roman" w:eastAsia="Times New Roman" w:hAnsi="Times New Roman" w:cs="Times New Roman"/>
          <w:sz w:val="28"/>
          <w:szCs w:val="28"/>
        </w:rPr>
        <w:tab/>
        <w:t>Северо-Енисейская средняя школа №2  –3выпускника,</w:t>
      </w:r>
    </w:p>
    <w:p w:rsidR="00421A37" w:rsidRPr="00421A37" w:rsidRDefault="00421A37" w:rsidP="00421A3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7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421A37">
        <w:rPr>
          <w:rFonts w:ascii="Times New Roman" w:eastAsia="Times New Roman" w:hAnsi="Times New Roman" w:cs="Times New Roman"/>
          <w:sz w:val="28"/>
          <w:szCs w:val="28"/>
        </w:rPr>
        <w:tab/>
        <w:t>Тейская средняя школа – 1 выпускник,</w:t>
      </w:r>
    </w:p>
    <w:p w:rsidR="00421A37" w:rsidRPr="00421A37" w:rsidRDefault="00421A37" w:rsidP="00421A3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7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421A37">
        <w:rPr>
          <w:rFonts w:ascii="Times New Roman" w:eastAsia="Times New Roman" w:hAnsi="Times New Roman" w:cs="Times New Roman"/>
          <w:sz w:val="28"/>
          <w:szCs w:val="28"/>
        </w:rPr>
        <w:tab/>
        <w:t>Брянковская средняя школа –1выпускник,</w:t>
      </w:r>
    </w:p>
    <w:p w:rsidR="00421A37" w:rsidRPr="00421A37" w:rsidRDefault="00421A37" w:rsidP="00421A3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37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421A3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21A37">
        <w:rPr>
          <w:rFonts w:ascii="Times New Roman" w:eastAsia="Times New Roman" w:hAnsi="Times New Roman" w:cs="Times New Roman"/>
          <w:sz w:val="28"/>
          <w:szCs w:val="28"/>
        </w:rPr>
        <w:t>Вангашская</w:t>
      </w:r>
      <w:proofErr w:type="spellEnd"/>
      <w:r w:rsidR="003B0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A37">
        <w:rPr>
          <w:rFonts w:ascii="Times New Roman" w:eastAsia="Times New Roman" w:hAnsi="Times New Roman" w:cs="Times New Roman"/>
          <w:sz w:val="28"/>
          <w:szCs w:val="28"/>
        </w:rPr>
        <w:t>средняя школа  –1выпускник.</w:t>
      </w:r>
    </w:p>
    <w:p w:rsidR="00CE795E" w:rsidRPr="000E710F" w:rsidRDefault="00421A37" w:rsidP="00421A3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1A37">
        <w:rPr>
          <w:rFonts w:ascii="Times New Roman" w:eastAsia="Times New Roman" w:hAnsi="Times New Roman" w:cs="Times New Roman"/>
          <w:sz w:val="28"/>
          <w:szCs w:val="28"/>
        </w:rPr>
        <w:t>Нестабильность результатов государственной итоговой аттестации и наличие показателя «не достигший минимального значения» говорят о том, что для  обучающихся старшей школы необходимо создать условия самостоятельного регулирования объема учебной нагрузки, дать возможность выстраивать собственную траекторию для освоения предметного содержания (организация образовательного процесса на основе ИУП).</w:t>
      </w:r>
      <w:proofErr w:type="gramEnd"/>
      <w:r w:rsidRPr="00421A37">
        <w:rPr>
          <w:rFonts w:ascii="Times New Roman" w:eastAsia="Times New Roman" w:hAnsi="Times New Roman" w:cs="Times New Roman"/>
          <w:sz w:val="28"/>
          <w:szCs w:val="28"/>
        </w:rPr>
        <w:t xml:space="preserve"> Но при этом продумать управленческие механизмы, позволяющие </w:t>
      </w:r>
      <w:r w:rsidRPr="00421A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контролировать продвижение </w:t>
      </w:r>
      <w:proofErr w:type="gramStart"/>
      <w:r w:rsidRPr="00421A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21A37">
        <w:rPr>
          <w:rFonts w:ascii="Times New Roman" w:eastAsia="Times New Roman" w:hAnsi="Times New Roman" w:cs="Times New Roman"/>
          <w:sz w:val="28"/>
          <w:szCs w:val="28"/>
        </w:rPr>
        <w:t xml:space="preserve"> в изучении программного материала и реальной оценки уровня его освоения.</w:t>
      </w:r>
    </w:p>
    <w:p w:rsidR="008F1097" w:rsidRDefault="00791C3D" w:rsidP="00DB24CC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Задача обеспечения доступного качественного образования – одна из основных. При этом под качеством понимается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 и потребностям обучающегося, в том числе степень достижения планируемых результатов образовательной программы. Образовательная политика Северо-Енисейского района является частью социальной политики и также направлена на повышение доступности качественного образования при эффективном использовании финансовых ресурсов. На предстоящий учебный год главной целью в области образования остается повышение доступности качественного образования, соответствующего требованиям развития </w:t>
      </w:r>
      <w:r w:rsidR="00643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экономика и современным потребностям общества. А среди задач, поставленных перед системой образования Северо-Енисейского района, обозначаю следующие:</w:t>
      </w:r>
    </w:p>
    <w:p w:rsidR="00643655" w:rsidRDefault="00643655" w:rsidP="0064365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выстраивание школьных систем оценки качества образования и квалификации педагога на основе работы с результатами оценочных процедур;</w:t>
      </w:r>
    </w:p>
    <w:p w:rsidR="00643655" w:rsidRDefault="00643655" w:rsidP="0064365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создание условий для максимального индивидуального прогресса обучающихся с учетом их индивидуальных способностей;</w:t>
      </w:r>
    </w:p>
    <w:p w:rsidR="00643655" w:rsidRDefault="00643655" w:rsidP="0064365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определение основным показателем качества образования в школе динамику индивидуальных результатов.</w:t>
      </w:r>
    </w:p>
    <w:p w:rsidR="00D27BB6" w:rsidRDefault="00643655" w:rsidP="00D27BB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Обозначенные задачи легли в основу муниципальной программы «</w:t>
      </w:r>
      <w:r w:rsidRPr="00643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Программа муниципальной системой управления качеством общего образования Северо-Енисейского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и муниципальной программы  </w:t>
      </w:r>
      <w:r w:rsidRPr="00643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«Повышение качества образования в общеобразовательных организациях Северо-Енисейского района»</w:t>
      </w:r>
      <w:r w:rsidR="00D27B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36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2020-2024 годы.</w:t>
      </w:r>
      <w:r w:rsidR="00D27B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Центральной частью данных программ  является образовательный мониторинг, под которым мы понимаем такую систему организации сбора, хранения, обработки  и </w:t>
      </w:r>
      <w:r w:rsidR="00D27B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распространения информации о деятельности системы образования, которая признана обеспечить не только непрерывное слежение за ее состоянием, но и прогнозирование ее развитие.</w:t>
      </w:r>
    </w:p>
    <w:p w:rsidR="00D27BB6" w:rsidRDefault="00D27BB6" w:rsidP="00D27BB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ходе реализации программ запланировано проведение мониторинга, выявление школ, идентифицированных  как «школы с низкими образовательными результатами», разработка планов поддержки и сопровождения, анализ эффективности</w:t>
      </w:r>
      <w:r w:rsidR="00161B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их реализации. В ходе реализации программ мы должны выйти на алгоритм – мониторинг, контроль результатов, анализ, обобщение успешных практик работы.</w:t>
      </w:r>
    </w:p>
    <w:p w:rsidR="00161B22" w:rsidRDefault="00161B22" w:rsidP="00D27BB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уровне образовательных организаций необходимо разработать школьные программы управления качеством образования, которые должны содержать  характерный для конкретной школы набор управленческих решений, обеспечивающий повышение качества образования.</w:t>
      </w:r>
    </w:p>
    <w:p w:rsidR="00D27BB6" w:rsidRDefault="00161B22" w:rsidP="00D27BB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Реализация программ невозможна без системных изменений. Полагаю, что в результате выполнения меро</w:t>
      </w:r>
      <w:r w:rsidR="001541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приятий национального проекта 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бразование» и модернизации инфраструктуры </w:t>
      </w:r>
      <w:r w:rsidR="001541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открытие образовательных центров «Точка роста»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появятся дополнительные условия для получения  качественного образования не только по основным общеобразовательным программам, но и по программам дополнительного образования.</w:t>
      </w:r>
    </w:p>
    <w:p w:rsidR="00CA317A" w:rsidRDefault="00CA317A" w:rsidP="00D27BB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Процесс перехода от массового образования к индивидуализированному тормозится низким качеством цифровой образовательной среды, не позволяющей каждому школьнику иметь цифровой образовательный профиль и индивидуальный план обучения с использованием  федеральной информационно-сервисной платформы цифровой образовательной среды.</w:t>
      </w:r>
      <w:proofErr w:type="gramEnd"/>
    </w:p>
    <w:p w:rsidR="00F03D3D" w:rsidRDefault="00CA317A" w:rsidP="008474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проекта «Современная школа» в течение прошлого учебного года работал образовательный центр гуманитарного и цифрового профилей. В предстоящем учебном году  приступят к реализации программ три центра «Точка роста»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естественно-научного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технологического профилей. Наши ожидания – увеличение охвата детей </w:t>
      </w:r>
      <w:r w:rsidR="00847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дополнительными </w:t>
      </w:r>
      <w:r w:rsidR="008474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общеобразовательными современными программами, обновление тематики и содержания проектов и исследований школьников, обновление форм и приемов образования, в том числе с использованием дистанционных и сетевых. Стремление образовательных организаций, на базе которых созданы Точки роста, работать как образовательные пространства для развития компетенций и цифровой грамотности школьников, их шахматного и технологического образования, проектной деятельности, творческой и социальной самореализации. </w:t>
      </w:r>
    </w:p>
    <w:p w:rsidR="004C0D4F" w:rsidRDefault="00A92A76" w:rsidP="004C0D4F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Приоритетом </w:t>
      </w:r>
      <w:r w:rsidRPr="00A92A76"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Северо-Енисейского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оставалась  наработка педагогического мастерства, направленного на достижение нового образовательного результата.</w:t>
      </w:r>
    </w:p>
    <w:p w:rsidR="004C0D4F" w:rsidRPr="004C0D4F" w:rsidRDefault="004C0D4F" w:rsidP="004C0D4F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C целью внедрения в практику образовательных организаций технологий, методов обучения и воспитания, обеспечивающих достижение нового образовательного результата, вовлечение всех участников муниципальной системы образования в развитие системы образования педагогическое сообщество Северо-Енисейского района продолжает работу по реализации </w:t>
      </w:r>
      <w:proofErr w:type="gramStart"/>
      <w:r w:rsidRPr="004C0D4F">
        <w:rPr>
          <w:rFonts w:ascii="Times New Roman" w:eastAsia="Calibri" w:hAnsi="Times New Roman" w:cs="Times New Roman"/>
          <w:sz w:val="28"/>
          <w:szCs w:val="28"/>
          <w:lang w:eastAsia="en-US"/>
        </w:rPr>
        <w:t>Концепции развития школьного образования сельских муниципальных образований Красноярского края</w:t>
      </w:r>
      <w:proofErr w:type="gramEnd"/>
      <w:r w:rsidRPr="004C0D4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C0D4F" w:rsidRPr="004C0D4F" w:rsidRDefault="004C0D4F" w:rsidP="004C0D4F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D4F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 пяти общеобразовательных школ Северо-Енисейского района приняли участие в краевом семинаре  «Варианты оптимизации учебных занятий: занятия совместного изучения и совместной отработки», с последующим проведением подобных семинаров в своем общеобразовательном учреждении с вовлечением всего педагогического коллектива;</w:t>
      </w:r>
    </w:p>
    <w:p w:rsidR="00A92A76" w:rsidRDefault="004C0D4F" w:rsidP="004C0D4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D4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руководители трех общеобразовательных учреждений (Брянковская средняя школа, Новокаламинская средняя школа и Тейская средняя школа) приняли участие в краевом директорском семинаре «Управление учебно-воспитательным процессом в сельских школах с низкими образовательными результатами»</w:t>
      </w:r>
      <w:r w:rsidR="00A92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2A76" w:rsidRPr="00A92A76">
        <w:rPr>
          <w:rFonts w:ascii="Times New Roman" w:eastAsia="Times New Roman" w:hAnsi="Times New Roman" w:cs="Times New Roman"/>
          <w:sz w:val="28"/>
          <w:szCs w:val="28"/>
        </w:rPr>
        <w:t>Профессиональное конкурсное движение</w:t>
      </w:r>
      <w:r w:rsidR="0023362F">
        <w:rPr>
          <w:rFonts w:ascii="Times New Roman" w:eastAsia="Times New Roman" w:hAnsi="Times New Roman" w:cs="Times New Roman"/>
          <w:sz w:val="28"/>
          <w:szCs w:val="28"/>
        </w:rPr>
        <w:t xml:space="preserve"> мы рассматриваем как</w:t>
      </w:r>
      <w:r w:rsidR="00A92A76" w:rsidRPr="00A9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62F">
        <w:rPr>
          <w:rFonts w:ascii="Times New Roman" w:eastAsia="Times New Roman" w:hAnsi="Times New Roman" w:cs="Times New Roman"/>
          <w:sz w:val="28"/>
          <w:szCs w:val="28"/>
        </w:rPr>
        <w:t>эффективный механизм</w:t>
      </w:r>
      <w:r w:rsidR="00A92A76" w:rsidRPr="00A92A76">
        <w:rPr>
          <w:rFonts w:ascii="Times New Roman" w:eastAsia="Times New Roman" w:hAnsi="Times New Roman" w:cs="Times New Roman"/>
          <w:sz w:val="28"/>
          <w:szCs w:val="28"/>
        </w:rPr>
        <w:t xml:space="preserve"> непрерывного совершенствования педмастерства </w:t>
      </w:r>
      <w:r w:rsidR="00A92A76" w:rsidRPr="00A92A76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 и развития образовательных организаций Северо-Енисейского района</w:t>
      </w:r>
      <w:r w:rsidR="00A9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362F">
        <w:rPr>
          <w:rFonts w:ascii="Times New Roman" w:eastAsia="Times New Roman" w:hAnsi="Times New Roman" w:cs="Times New Roman"/>
          <w:sz w:val="28"/>
          <w:szCs w:val="28"/>
        </w:rPr>
        <w:t>и как возможность получения независимой экспертной оценки педагогической</w:t>
      </w:r>
      <w:r w:rsidR="0023362F">
        <w:rPr>
          <w:rFonts w:ascii="Times New Roman" w:eastAsia="Times New Roman" w:hAnsi="Times New Roman" w:cs="Times New Roman"/>
          <w:sz w:val="28"/>
          <w:szCs w:val="28"/>
        </w:rPr>
        <w:tab/>
        <w:t xml:space="preserve"> деятельности.</w:t>
      </w:r>
      <w:proofErr w:type="gramEnd"/>
      <w:r w:rsidR="00233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62F" w:rsidRPr="0023362F">
        <w:rPr>
          <w:rFonts w:ascii="Times New Roman" w:eastAsia="Times New Roman" w:hAnsi="Times New Roman" w:cs="Times New Roman"/>
          <w:sz w:val="28"/>
          <w:szCs w:val="28"/>
        </w:rPr>
        <w:t xml:space="preserve">Ежегодно учителя Северо-Енисейского района принимают участие в федеральном  конкурсе на присуждение премий лучшим учителям за достижения в педагогической деятельности, </w:t>
      </w:r>
      <w:proofErr w:type="gramStart"/>
      <w:r w:rsidR="0023362F" w:rsidRPr="0023362F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23362F" w:rsidRPr="0023362F">
        <w:rPr>
          <w:rFonts w:ascii="Times New Roman" w:eastAsia="Times New Roman" w:hAnsi="Times New Roman" w:cs="Times New Roman"/>
          <w:sz w:val="28"/>
          <w:szCs w:val="28"/>
        </w:rPr>
        <w:t xml:space="preserve">  проводится в соответствии с Указом Президента Российской Федерации от 28.11.2018 №679 «О премиях лучшим учителям за достижения в педагогической деятельности».</w:t>
      </w:r>
      <w:r w:rsidR="0023362F">
        <w:rPr>
          <w:rFonts w:ascii="Times New Roman" w:eastAsia="Times New Roman" w:hAnsi="Times New Roman" w:cs="Times New Roman"/>
          <w:sz w:val="28"/>
          <w:szCs w:val="28"/>
        </w:rPr>
        <w:t xml:space="preserve"> В 2021 году ч</w:t>
      </w:r>
      <w:r w:rsidR="0023362F" w:rsidRPr="0023362F">
        <w:rPr>
          <w:rFonts w:ascii="Times New Roman" w:eastAsia="Times New Roman" w:hAnsi="Times New Roman" w:cs="Times New Roman"/>
          <w:sz w:val="28"/>
          <w:szCs w:val="28"/>
        </w:rPr>
        <w:t>етыре учителя общеобразовательных школ Северо-Енисей</w:t>
      </w:r>
      <w:r w:rsidR="0023362F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стали победителями: Каменева Лариса Евгеньевна, Семенова Надежда Тимофеевна, </w:t>
      </w:r>
      <w:proofErr w:type="spellStart"/>
      <w:r w:rsidR="0023362F">
        <w:rPr>
          <w:rFonts w:ascii="Times New Roman" w:eastAsia="Times New Roman" w:hAnsi="Times New Roman" w:cs="Times New Roman"/>
          <w:sz w:val="28"/>
          <w:szCs w:val="28"/>
        </w:rPr>
        <w:t>Зайнуллина</w:t>
      </w:r>
      <w:proofErr w:type="spellEnd"/>
      <w:r w:rsidR="0023362F">
        <w:rPr>
          <w:rFonts w:ascii="Times New Roman" w:eastAsia="Times New Roman" w:hAnsi="Times New Roman" w:cs="Times New Roman"/>
          <w:sz w:val="28"/>
          <w:szCs w:val="28"/>
        </w:rPr>
        <w:t xml:space="preserve"> Екатерина Валерьевна и </w:t>
      </w:r>
      <w:proofErr w:type="spellStart"/>
      <w:r w:rsidR="0023362F">
        <w:rPr>
          <w:rFonts w:ascii="Times New Roman" w:eastAsia="Times New Roman" w:hAnsi="Times New Roman" w:cs="Times New Roman"/>
          <w:sz w:val="28"/>
          <w:szCs w:val="28"/>
        </w:rPr>
        <w:t>Ионова</w:t>
      </w:r>
      <w:proofErr w:type="spellEnd"/>
      <w:r w:rsidR="0023362F">
        <w:rPr>
          <w:rFonts w:ascii="Times New Roman" w:eastAsia="Times New Roman" w:hAnsi="Times New Roman" w:cs="Times New Roman"/>
          <w:sz w:val="28"/>
          <w:szCs w:val="28"/>
        </w:rPr>
        <w:t xml:space="preserve"> Андриана </w:t>
      </w:r>
      <w:proofErr w:type="spellStart"/>
      <w:r w:rsidR="0023362F">
        <w:rPr>
          <w:rFonts w:ascii="Times New Roman" w:eastAsia="Times New Roman" w:hAnsi="Times New Roman" w:cs="Times New Roman"/>
          <w:sz w:val="28"/>
          <w:szCs w:val="28"/>
        </w:rPr>
        <w:t>Ористовна</w:t>
      </w:r>
      <w:proofErr w:type="spellEnd"/>
      <w:r w:rsidR="002336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362F" w:rsidRPr="00A92A76" w:rsidRDefault="0023362F" w:rsidP="0023362F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муниципальном уровне </w:t>
      </w:r>
      <w:r w:rsidRPr="0023362F">
        <w:rPr>
          <w:rFonts w:ascii="Times New Roman" w:eastAsia="Times New Roman" w:hAnsi="Times New Roman" w:cs="Times New Roman"/>
          <w:sz w:val="28"/>
          <w:szCs w:val="28"/>
        </w:rPr>
        <w:t xml:space="preserve"> проведено три профессиональных конкурса. В условиях пандемии  конкурсы были организованы через платформу ZOOM: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«Учитель года»</w:t>
      </w:r>
      <w:r w:rsidR="000F1F84">
        <w:rPr>
          <w:rFonts w:ascii="Times New Roman" w:eastAsia="Times New Roman" w:hAnsi="Times New Roman" w:cs="Times New Roman"/>
          <w:sz w:val="28"/>
          <w:szCs w:val="28"/>
        </w:rPr>
        <w:t xml:space="preserve"> - победитель Хромых Наталья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>, «Воспитатель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1F8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0F1F84">
        <w:rPr>
          <w:rFonts w:ascii="Times New Roman" w:eastAsia="Times New Roman" w:hAnsi="Times New Roman" w:cs="Times New Roman"/>
          <w:sz w:val="28"/>
          <w:szCs w:val="28"/>
        </w:rPr>
        <w:t xml:space="preserve">победитель Семенова Оксана Александровна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«Лучший педагог дополнительного образования»</w:t>
      </w:r>
      <w:r w:rsidR="000F1F84">
        <w:rPr>
          <w:rFonts w:ascii="Times New Roman" w:eastAsia="Times New Roman" w:hAnsi="Times New Roman" w:cs="Times New Roman"/>
          <w:sz w:val="28"/>
          <w:szCs w:val="28"/>
        </w:rPr>
        <w:t xml:space="preserve"> - победитель </w:t>
      </w:r>
      <w:proofErr w:type="spellStart"/>
      <w:r w:rsidR="000F1F84">
        <w:rPr>
          <w:rFonts w:ascii="Times New Roman" w:eastAsia="Times New Roman" w:hAnsi="Times New Roman" w:cs="Times New Roman"/>
          <w:sz w:val="28"/>
          <w:szCs w:val="28"/>
        </w:rPr>
        <w:t>Мугаллямова</w:t>
      </w:r>
      <w:proofErr w:type="spellEnd"/>
      <w:r w:rsidR="000F1F84"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Владимировна. </w:t>
      </w:r>
    </w:p>
    <w:p w:rsidR="00A92A76" w:rsidRPr="00A92A76" w:rsidRDefault="000F1F84" w:rsidP="008474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</w:t>
      </w:r>
      <w:r w:rsidRPr="000F1F84"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конкурсе дополнительных общеобразовательных программ педагог дополнительного образования Мыльникова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аталья Анатольевна </w:t>
      </w:r>
      <w:r w:rsidRPr="000F1F84">
        <w:rPr>
          <w:rFonts w:ascii="Times New Roman" w:eastAsia="Calibri" w:hAnsi="Times New Roman" w:cs="Times New Roman"/>
          <w:sz w:val="28"/>
          <w:szCs w:val="28"/>
          <w:lang w:eastAsia="en-US"/>
        </w:rPr>
        <w:t>с дополнительной общеобразовательной программо</w:t>
      </w:r>
      <w:r w:rsidR="004C0D4F">
        <w:rPr>
          <w:rFonts w:ascii="Times New Roman" w:eastAsia="Calibri" w:hAnsi="Times New Roman" w:cs="Times New Roman"/>
          <w:sz w:val="28"/>
          <w:szCs w:val="28"/>
          <w:lang w:eastAsia="en-US"/>
        </w:rPr>
        <w:t>й «Здоровье, красота, радость!» получила</w:t>
      </w:r>
      <w:r w:rsidRPr="000F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диплом финалиста в физкультурно-спортивной номинации.</w:t>
      </w:r>
    </w:p>
    <w:p w:rsidR="0084742D" w:rsidRDefault="0084742D" w:rsidP="008474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2020-2021 учебном году в целях реализации мероприятий федерального проекта «Успех каждого ребенка» была развернута деятельность по внедрению в Северо-Енисейском районе </w:t>
      </w:r>
      <w:r w:rsidR="00271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персонифицированного финансирования  дополнительного образования детей, назначен муниципальный координатор, на базе детско-юношеского центра создан муниципальный опорный центр дополнительного образования дете</w:t>
      </w:r>
      <w:r w:rsidR="003B0977">
        <w:rPr>
          <w:rFonts w:ascii="Times New Roman" w:eastAsia="Calibri" w:hAnsi="Times New Roman" w:cs="Times New Roman"/>
          <w:sz w:val="28"/>
          <w:szCs w:val="28"/>
          <w:lang w:eastAsia="en-US"/>
        </w:rPr>
        <w:t>й. Основная цель деятельности да</w:t>
      </w:r>
      <w:r w:rsidR="00271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нного центра – создание условий для </w:t>
      </w:r>
      <w:r w:rsidR="002719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обеспечения на территории Северо-Енисейского района эффективной системы межведомственного и сетевого взаимодействия в сфере дополнительного образования детей по реализации современных вариативных и востребованных программ</w:t>
      </w:r>
      <w:r w:rsidR="00BD2D9B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обеспечивающих достижение показателей развития системы образования, установленных региональным проектом «Успех каждого ребенка» и муниципальной программой развития образования Северо-Енисейского района.</w:t>
      </w:r>
    </w:p>
    <w:p w:rsidR="00E333C4" w:rsidRDefault="003B0977" w:rsidP="003B097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B0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Северо-Енисейском районе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B0977">
        <w:rPr>
          <w:rFonts w:ascii="Times New Roman" w:eastAsia="Calibri" w:hAnsi="Times New Roman" w:cs="Times New Roman"/>
          <w:sz w:val="28"/>
          <w:szCs w:val="28"/>
          <w:lang w:eastAsia="en-US"/>
        </w:rPr>
        <w:t>се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дополнительного образования</w:t>
      </w:r>
      <w:r w:rsidRPr="003B0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прошли тщательную проверку и одобрены краевыми экспертами для использования в персонифицированном финансировании дополнительного образования детей.</w:t>
      </w:r>
      <w:r w:rsidR="00E333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B0977">
        <w:rPr>
          <w:rFonts w:ascii="Times New Roman" w:eastAsia="Calibri" w:hAnsi="Times New Roman" w:cs="Times New Roman"/>
          <w:sz w:val="28"/>
          <w:szCs w:val="28"/>
          <w:lang w:eastAsia="en-US"/>
        </w:rPr>
        <w:t>а персонифицированное финансирование переведено 35 общеразвивающих програ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мм дополнительного образования.</w:t>
      </w:r>
    </w:p>
    <w:p w:rsidR="003B0977" w:rsidRPr="003B0977" w:rsidRDefault="003B0977" w:rsidP="003B097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977">
        <w:rPr>
          <w:rFonts w:ascii="Times New Roman" w:eastAsia="Calibri" w:hAnsi="Times New Roman" w:cs="Times New Roman"/>
          <w:sz w:val="28"/>
          <w:szCs w:val="28"/>
          <w:lang w:eastAsia="en-US"/>
        </w:rPr>
        <w:t>В государственной информационной системе «Навигатор дополнительного образования Красноярского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рая» зарегистрировано 1634 человек</w:t>
      </w:r>
      <w:r w:rsidRPr="003B0977">
        <w:rPr>
          <w:rFonts w:ascii="Times New Roman" w:eastAsia="Calibri" w:hAnsi="Times New Roman" w:cs="Times New Roman"/>
          <w:sz w:val="28"/>
          <w:szCs w:val="28"/>
          <w:lang w:eastAsia="en-US"/>
        </w:rPr>
        <w:t>, что составляет 92% от общей численности детей в возрасте 5-18 лет. Выдано 1543 сертификата дополнительного образования.</w:t>
      </w:r>
      <w:r w:rsidR="00E333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так же размещено 158 программ</w:t>
      </w:r>
      <w:r w:rsidRPr="003B0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дополнительного образования, что составляет 100 % от общего числа программ дополнительного образования, реализуемых в Северо-Енисейском районе, в том числе, программы центра образования гуманитарного и цифрового профилей «Точка Роста».</w:t>
      </w:r>
    </w:p>
    <w:p w:rsidR="003B0977" w:rsidRDefault="00265370" w:rsidP="008474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Управленческая команда детско-юношеского центра приняла участие во Всероссийском конкурсе организаций «Лидеры Отрасли. РФ». Цель конкурса – поиск, развитие и поддержка перспективных организаций, обладающих высоким уровнем управленческих практик. Результат участия организаций складывался из многоцелевого комплексного анализа: оценки профессиональных экспертов, открытого бесплатного голосования, статистики </w:t>
      </w:r>
      <w:proofErr w:type="gramStart"/>
      <w:r w:rsidRPr="00265370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интернет-серверов</w:t>
      </w:r>
      <w:proofErr w:type="gramEnd"/>
      <w:r w:rsidRPr="00265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онлайн-опросов респондентов, сведений от органов исполнительной власти, осуществляющих государственное </w:t>
      </w:r>
      <w:r w:rsidRPr="0026537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управление. По итогам Всероссийского конкурса «Лидеры Отрасли. РФ» Северо-Енисейский детско-юношеский центр – победитель!</w:t>
      </w:r>
    </w:p>
    <w:p w:rsidR="00265370" w:rsidRDefault="00C579B3" w:rsidP="008474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Детско-юношеская спортивная школа по итогам учебного года продемонстрировала результат развития: управленческая команда учреждения в региональном</w:t>
      </w:r>
      <w:r w:rsidRPr="00C57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57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открытого публичного Всероссийского конкурса среди организаций дополнительного образования физкультурно-спортивной направленности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заняла второе место; в течение учебного года мы с гордостью отслеживали победное участие воспитанников спортивной школы на соревнованиях от муниципального до Всероссийского уровней по направлениям лыжной подготовки</w:t>
      </w:r>
      <w:r w:rsidR="00427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самбо, </w:t>
      </w:r>
      <w:proofErr w:type="spellStart"/>
      <w:r w:rsidR="004274C3">
        <w:rPr>
          <w:rFonts w:ascii="Times New Roman" w:eastAsia="Calibri" w:hAnsi="Times New Roman" w:cs="Times New Roman"/>
          <w:sz w:val="28"/>
          <w:szCs w:val="28"/>
          <w:lang w:eastAsia="en-US"/>
        </w:rPr>
        <w:t>всестилевому</w:t>
      </w:r>
      <w:proofErr w:type="spellEnd"/>
      <w:r w:rsidR="00427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каратэ, дзюдо, боксу и плаванию.</w:t>
      </w:r>
    </w:p>
    <w:p w:rsidR="004274C3" w:rsidRDefault="004274C3" w:rsidP="008474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федеральных государственных образовательных стандартов всех уровней общего образования разработаны и реализуются планы внеурочной деятельности.  В течение прошлого учебного года велась работа по рабочим программам воспитания. На августовских педагогических советах в учреждениях будут приняты данные программы, которые незамедлительно нужно разместить на сайтах. </w:t>
      </w:r>
      <w:r w:rsidR="005C35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вариативных модулях рабочих программ есть и развитие детского общественного движения (Пионеры Северо-Енисейского района, РДШ, </w:t>
      </w:r>
      <w:proofErr w:type="spellStart"/>
      <w:r w:rsidR="005C359E">
        <w:rPr>
          <w:rFonts w:ascii="Times New Roman" w:eastAsia="Calibri" w:hAnsi="Times New Roman" w:cs="Times New Roman"/>
          <w:sz w:val="28"/>
          <w:szCs w:val="28"/>
          <w:lang w:eastAsia="en-US"/>
        </w:rPr>
        <w:t>Юнармия</w:t>
      </w:r>
      <w:proofErr w:type="spellEnd"/>
      <w:r w:rsidR="005C359E">
        <w:rPr>
          <w:rFonts w:ascii="Times New Roman" w:eastAsia="Calibri" w:hAnsi="Times New Roman" w:cs="Times New Roman"/>
          <w:sz w:val="28"/>
          <w:szCs w:val="28"/>
          <w:lang w:eastAsia="en-US"/>
        </w:rPr>
        <w:t>), и профилактическая деятельность, и модули, направленные на развитие школьных традиций.</w:t>
      </w:r>
    </w:p>
    <w:p w:rsidR="007A7201" w:rsidRDefault="005C359E" w:rsidP="008474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Большая работа была проведена в части  мониторинга качества организации питания школьников. В рамках исполнения Посланий Президента Федеральному собранию  от 24 января 2020 года </w:t>
      </w:r>
      <w:r w:rsidR="007A7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особое внимание уделялось организации питания младших школьников. В </w:t>
      </w:r>
      <w:proofErr w:type="gramStart"/>
      <w:r w:rsidR="007A7201">
        <w:rPr>
          <w:rFonts w:ascii="Times New Roman" w:eastAsia="Calibri" w:hAnsi="Times New Roman" w:cs="Times New Roman"/>
          <w:sz w:val="28"/>
          <w:szCs w:val="28"/>
          <w:lang w:eastAsia="en-US"/>
        </w:rPr>
        <w:t>связи</w:t>
      </w:r>
      <w:proofErr w:type="gramEnd"/>
      <w:r w:rsidR="007A7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чем в </w:t>
      </w:r>
      <w:proofErr w:type="spellStart"/>
      <w:r w:rsidR="007A7201">
        <w:rPr>
          <w:rFonts w:ascii="Times New Roman" w:eastAsia="Calibri" w:hAnsi="Times New Roman" w:cs="Times New Roman"/>
          <w:sz w:val="28"/>
          <w:szCs w:val="28"/>
          <w:lang w:eastAsia="en-US"/>
        </w:rPr>
        <w:t>Вельминской</w:t>
      </w:r>
      <w:proofErr w:type="spellEnd"/>
      <w:r w:rsidR="007A7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основной школе был создан пищеблок и организовано горячее питание всех школьников.</w:t>
      </w:r>
      <w:r w:rsidR="007A7201" w:rsidRPr="007A7201">
        <w:t xml:space="preserve"> </w:t>
      </w:r>
      <w:proofErr w:type="gramStart"/>
      <w:r w:rsidR="007A7201" w:rsidRPr="007A7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начала нового учебного года специалисты Управления образования совместно со специалистами администрации района и  директором </w:t>
      </w:r>
      <w:proofErr w:type="spellStart"/>
      <w:r w:rsidR="007A7201" w:rsidRPr="007A7201">
        <w:rPr>
          <w:rFonts w:ascii="Times New Roman" w:eastAsia="Calibri" w:hAnsi="Times New Roman" w:cs="Times New Roman"/>
          <w:sz w:val="28"/>
          <w:szCs w:val="28"/>
          <w:lang w:eastAsia="en-US"/>
        </w:rPr>
        <w:t>Вельминской</w:t>
      </w:r>
      <w:proofErr w:type="spellEnd"/>
      <w:r w:rsidR="007A7201" w:rsidRPr="007A7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школы отрабатывают порядок предоставления наборов продуктов для обучающихся </w:t>
      </w:r>
      <w:proofErr w:type="spellStart"/>
      <w:r w:rsidR="007A7201" w:rsidRPr="007A7201">
        <w:rPr>
          <w:rFonts w:ascii="Times New Roman" w:eastAsia="Calibri" w:hAnsi="Times New Roman" w:cs="Times New Roman"/>
          <w:sz w:val="28"/>
          <w:szCs w:val="28"/>
          <w:lang w:eastAsia="en-US"/>
        </w:rPr>
        <w:t>Куромбинской</w:t>
      </w:r>
      <w:proofErr w:type="spellEnd"/>
      <w:r w:rsidR="007A7201" w:rsidRPr="007A7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начальной школы.</w:t>
      </w:r>
      <w:proofErr w:type="gramEnd"/>
    </w:p>
    <w:p w:rsidR="0084742D" w:rsidRPr="00F03D3D" w:rsidRDefault="007A7201" w:rsidP="0084742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Выражаю слова признательности администрации района, районному Совету депутатов за обеспечение услуги горячего питания для всех обучающихся. </w:t>
      </w:r>
    </w:p>
    <w:p w:rsidR="004C0D4F" w:rsidRPr="004C0D4F" w:rsidRDefault="004C0D4F" w:rsidP="004C0D4F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4C0D4F">
        <w:rPr>
          <w:sz w:val="28"/>
          <w:szCs w:val="28"/>
        </w:rPr>
        <w:t>Реализация регионального проекта «Поддержка семей, имеющих детей» направлена на повышение компетентности родителей в вопросах образования и позиционирование их как первичных наставников в процессе формирования функциональной грамотности ребенка.</w:t>
      </w:r>
    </w:p>
    <w:p w:rsidR="004C0D4F" w:rsidRPr="004C0D4F" w:rsidRDefault="004C0D4F" w:rsidP="004C0D4F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0D4F">
        <w:rPr>
          <w:sz w:val="28"/>
          <w:szCs w:val="28"/>
        </w:rPr>
        <w:t xml:space="preserve">о итогам анализа </w:t>
      </w:r>
      <w:r>
        <w:rPr>
          <w:sz w:val="28"/>
          <w:szCs w:val="28"/>
        </w:rPr>
        <w:t xml:space="preserve">деятельности </w:t>
      </w:r>
      <w:r w:rsidRPr="004C0D4F">
        <w:rPr>
          <w:sz w:val="28"/>
          <w:szCs w:val="28"/>
        </w:rPr>
        <w:t>были определены детские сады, в которых  предоставляются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детей:</w:t>
      </w:r>
    </w:p>
    <w:p w:rsidR="004C0D4F" w:rsidRPr="004C0D4F" w:rsidRDefault="004C0D4F" w:rsidP="004C0D4F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4C0D4F">
        <w:rPr>
          <w:sz w:val="28"/>
          <w:szCs w:val="28"/>
        </w:rPr>
        <w:t></w:t>
      </w:r>
      <w:r w:rsidRPr="004C0D4F">
        <w:rPr>
          <w:sz w:val="28"/>
          <w:szCs w:val="28"/>
        </w:rPr>
        <w:tab/>
        <w:t>Северо-Енисейский детский сад № 1;</w:t>
      </w:r>
    </w:p>
    <w:p w:rsidR="004C0D4F" w:rsidRPr="004C0D4F" w:rsidRDefault="004C0D4F" w:rsidP="004C0D4F">
      <w:pPr>
        <w:pStyle w:val="a5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4C0D4F">
        <w:rPr>
          <w:sz w:val="28"/>
          <w:szCs w:val="28"/>
        </w:rPr>
        <w:t></w:t>
      </w:r>
      <w:r w:rsidRPr="004C0D4F">
        <w:rPr>
          <w:sz w:val="28"/>
          <w:szCs w:val="28"/>
        </w:rPr>
        <w:tab/>
        <w:t>Северо-Енисейский детский сад № 5,</w:t>
      </w:r>
    </w:p>
    <w:p w:rsidR="004E09A8" w:rsidRPr="007D420A" w:rsidRDefault="004C0D4F" w:rsidP="004C0D4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0D4F">
        <w:rPr>
          <w:sz w:val="28"/>
          <w:szCs w:val="28"/>
        </w:rPr>
        <w:t></w:t>
      </w:r>
      <w:r w:rsidRPr="004C0D4F">
        <w:rPr>
          <w:sz w:val="28"/>
          <w:szCs w:val="28"/>
        </w:rPr>
        <w:tab/>
      </w:r>
      <w:proofErr w:type="gramStart"/>
      <w:r w:rsidRPr="004C0D4F">
        <w:rPr>
          <w:sz w:val="28"/>
          <w:szCs w:val="28"/>
        </w:rPr>
        <w:t>Северо-Енисейский</w:t>
      </w:r>
      <w:proofErr w:type="gramEnd"/>
      <w:r w:rsidRPr="004C0D4F">
        <w:rPr>
          <w:sz w:val="28"/>
          <w:szCs w:val="28"/>
        </w:rPr>
        <w:t xml:space="preserve"> детский сад-ясли № 8 «Иволга» </w:t>
      </w:r>
    </w:p>
    <w:p w:rsidR="00F647A3" w:rsidRPr="002E4102" w:rsidRDefault="00F647A3" w:rsidP="004C0D4F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57500" w:rsidRDefault="004C0D4F" w:rsidP="004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4C0D4F">
        <w:rPr>
          <w:rFonts w:ascii="Times New Roman" w:hAnsi="Times New Roman" w:cs="Times New Roman"/>
          <w:sz w:val="28"/>
        </w:rPr>
        <w:t>нформационно-разъяснительная работа велась с использованием ресурса «Северо-Енисейский вестник», информационных стендов образовательных организаций, распространение буклетов, а также индивидуальное консультирование с соблюдением превентивных мер.</w:t>
      </w:r>
    </w:p>
    <w:p w:rsidR="004C0D4F" w:rsidRPr="004C0D4F" w:rsidRDefault="004C0D4F" w:rsidP="004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0D4F">
        <w:rPr>
          <w:rFonts w:ascii="Times New Roman" w:hAnsi="Times New Roman" w:cs="Times New Roman"/>
          <w:sz w:val="28"/>
        </w:rPr>
        <w:t xml:space="preserve">На базе Северо-Енисейского детского сада комбинированного вида № 4 «Жарки» организована работа </w:t>
      </w:r>
      <w:proofErr w:type="spellStart"/>
      <w:r w:rsidRPr="004C0D4F">
        <w:rPr>
          <w:rFonts w:ascii="Times New Roman" w:hAnsi="Times New Roman" w:cs="Times New Roman"/>
          <w:sz w:val="28"/>
        </w:rPr>
        <w:t>лекотеки</w:t>
      </w:r>
      <w:proofErr w:type="spellEnd"/>
      <w:r w:rsidRPr="004C0D4F">
        <w:rPr>
          <w:rFonts w:ascii="Times New Roman" w:hAnsi="Times New Roman" w:cs="Times New Roman"/>
          <w:sz w:val="28"/>
        </w:rPr>
        <w:t xml:space="preserve"> – организация индивидуальных занятий  для детей с логопедом, дефектологом, психологом. Посещать такие учреждения могут малыши от 3 до 7 лет, которые по состоянию здоровья или развития не могут посещать дошкольные образовательные учреждения и нуждаются в психолого-педагогической и социальной помощи.</w:t>
      </w:r>
    </w:p>
    <w:p w:rsidR="004C0D4F" w:rsidRPr="004C0D4F" w:rsidRDefault="004C0D4F" w:rsidP="004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0D4F">
        <w:rPr>
          <w:rFonts w:ascii="Times New Roman" w:hAnsi="Times New Roman" w:cs="Times New Roman"/>
          <w:sz w:val="28"/>
        </w:rPr>
        <w:t xml:space="preserve">Образовательными организациями Северо-Енисейского района были предоставлены услуги психолого-педагогической, методической и </w:t>
      </w:r>
      <w:r w:rsidRPr="004C0D4F">
        <w:rPr>
          <w:rFonts w:ascii="Times New Roman" w:hAnsi="Times New Roman" w:cs="Times New Roman"/>
          <w:sz w:val="28"/>
        </w:rPr>
        <w:lastRenderedPageBreak/>
        <w:t>консультативной помощи гражданам, имеющим детей с общим количеством оказанных услуг – 100, в том числе по направлениям:</w:t>
      </w:r>
    </w:p>
    <w:p w:rsidR="004C0D4F" w:rsidRPr="004C0D4F" w:rsidRDefault="00FF2956" w:rsidP="004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дошкольное образование, </w:t>
      </w:r>
      <w:r w:rsidR="004C0D4F" w:rsidRPr="004C0D4F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4C0D4F" w:rsidRPr="004C0D4F">
        <w:rPr>
          <w:rFonts w:ascii="Times New Roman" w:hAnsi="Times New Roman" w:cs="Times New Roman"/>
          <w:sz w:val="28"/>
        </w:rPr>
        <w:t>т.ч</w:t>
      </w:r>
      <w:proofErr w:type="spellEnd"/>
      <w:r w:rsidR="004C0D4F" w:rsidRPr="004C0D4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ранняя помощь</w:t>
      </w:r>
    </w:p>
    <w:p w:rsidR="004C0D4F" w:rsidRPr="004C0D4F" w:rsidRDefault="004C0D4F" w:rsidP="004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0D4F">
        <w:rPr>
          <w:rFonts w:ascii="Times New Roman" w:hAnsi="Times New Roman" w:cs="Times New Roman"/>
          <w:sz w:val="28"/>
        </w:rPr>
        <w:t>образование детей с ограниченными возможностями здор</w:t>
      </w:r>
      <w:r w:rsidR="00FF2956">
        <w:rPr>
          <w:rFonts w:ascii="Times New Roman" w:hAnsi="Times New Roman" w:cs="Times New Roman"/>
          <w:sz w:val="28"/>
        </w:rPr>
        <w:t>овья, инвалидностью</w:t>
      </w:r>
      <w:r w:rsidRPr="004C0D4F">
        <w:rPr>
          <w:rFonts w:ascii="Times New Roman" w:hAnsi="Times New Roman" w:cs="Times New Roman"/>
          <w:sz w:val="28"/>
        </w:rPr>
        <w:t>;</w:t>
      </w:r>
    </w:p>
    <w:p w:rsidR="004C0D4F" w:rsidRPr="004C0D4F" w:rsidRDefault="004C0D4F" w:rsidP="004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0D4F">
        <w:rPr>
          <w:rFonts w:ascii="Times New Roman" w:hAnsi="Times New Roman" w:cs="Times New Roman"/>
          <w:sz w:val="28"/>
        </w:rPr>
        <w:t xml:space="preserve">прохождение государственной </w:t>
      </w:r>
      <w:r w:rsidR="00FF2956">
        <w:rPr>
          <w:rFonts w:ascii="Times New Roman" w:hAnsi="Times New Roman" w:cs="Times New Roman"/>
          <w:sz w:val="28"/>
        </w:rPr>
        <w:t>итоговой аттестации</w:t>
      </w:r>
      <w:r w:rsidRPr="004C0D4F">
        <w:rPr>
          <w:rFonts w:ascii="Times New Roman" w:hAnsi="Times New Roman" w:cs="Times New Roman"/>
          <w:sz w:val="28"/>
        </w:rPr>
        <w:t>;</w:t>
      </w:r>
    </w:p>
    <w:p w:rsidR="004C0D4F" w:rsidRPr="004C0D4F" w:rsidRDefault="004C0D4F" w:rsidP="004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0D4F">
        <w:rPr>
          <w:rFonts w:ascii="Times New Roman" w:hAnsi="Times New Roman" w:cs="Times New Roman"/>
          <w:sz w:val="28"/>
        </w:rPr>
        <w:t xml:space="preserve">профилактика </w:t>
      </w:r>
      <w:proofErr w:type="spellStart"/>
      <w:r w:rsidRPr="004C0D4F">
        <w:rPr>
          <w:rFonts w:ascii="Times New Roman" w:hAnsi="Times New Roman" w:cs="Times New Roman"/>
          <w:sz w:val="28"/>
        </w:rPr>
        <w:t>девиантного</w:t>
      </w:r>
      <w:proofErr w:type="spellEnd"/>
      <w:r w:rsidRPr="004C0D4F">
        <w:rPr>
          <w:rFonts w:ascii="Times New Roman" w:hAnsi="Times New Roman" w:cs="Times New Roman"/>
          <w:sz w:val="28"/>
        </w:rPr>
        <w:t xml:space="preserve"> поведени</w:t>
      </w:r>
      <w:r w:rsidR="00FF2956">
        <w:rPr>
          <w:rFonts w:ascii="Times New Roman" w:hAnsi="Times New Roman" w:cs="Times New Roman"/>
          <w:sz w:val="28"/>
        </w:rPr>
        <w:t>я</w:t>
      </w:r>
      <w:r w:rsidRPr="004C0D4F">
        <w:rPr>
          <w:rFonts w:ascii="Times New Roman" w:hAnsi="Times New Roman" w:cs="Times New Roman"/>
          <w:sz w:val="28"/>
        </w:rPr>
        <w:t>;</w:t>
      </w:r>
    </w:p>
    <w:p w:rsidR="004C0D4F" w:rsidRPr="004C0D4F" w:rsidRDefault="004C0D4F" w:rsidP="004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0D4F">
        <w:rPr>
          <w:rFonts w:ascii="Times New Roman" w:hAnsi="Times New Roman" w:cs="Times New Roman"/>
          <w:sz w:val="28"/>
        </w:rPr>
        <w:t>профессиональная орие</w:t>
      </w:r>
      <w:r w:rsidR="00FF2956">
        <w:rPr>
          <w:rFonts w:ascii="Times New Roman" w:hAnsi="Times New Roman" w:cs="Times New Roman"/>
          <w:sz w:val="28"/>
        </w:rPr>
        <w:t>нтация, социализация</w:t>
      </w:r>
      <w:r w:rsidRPr="004C0D4F">
        <w:rPr>
          <w:rFonts w:ascii="Times New Roman" w:hAnsi="Times New Roman" w:cs="Times New Roman"/>
          <w:sz w:val="28"/>
        </w:rPr>
        <w:t>.</w:t>
      </w:r>
    </w:p>
    <w:p w:rsidR="004C0D4F" w:rsidRPr="004C0D4F" w:rsidRDefault="004C0D4F" w:rsidP="004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0D4F">
        <w:rPr>
          <w:rFonts w:ascii="Times New Roman" w:hAnsi="Times New Roman" w:cs="Times New Roman"/>
          <w:sz w:val="28"/>
        </w:rPr>
        <w:t xml:space="preserve">Доля граждан, которые оценили качество предоставления таких услуг, </w:t>
      </w:r>
      <w:r w:rsidRPr="00881E3F">
        <w:rPr>
          <w:rFonts w:ascii="Times New Roman" w:hAnsi="Times New Roman" w:cs="Times New Roman"/>
          <w:sz w:val="28"/>
        </w:rPr>
        <w:t>составляет 100%.</w:t>
      </w:r>
      <w:bookmarkStart w:id="0" w:name="_GoBack"/>
      <w:bookmarkEnd w:id="0"/>
      <w:r w:rsidR="0003306F">
        <w:rPr>
          <w:rFonts w:ascii="Times New Roman" w:hAnsi="Times New Roman" w:cs="Times New Roman"/>
          <w:sz w:val="28"/>
        </w:rPr>
        <w:t xml:space="preserve"> Наряду с этим во всех ОО велась работа по предупреждению правонарушений и безнадзорности несовершеннолетних. </w:t>
      </w:r>
      <w:r w:rsidR="00E43691">
        <w:rPr>
          <w:rFonts w:ascii="Times New Roman" w:hAnsi="Times New Roman" w:cs="Times New Roman"/>
          <w:sz w:val="28"/>
        </w:rPr>
        <w:t xml:space="preserve"> В этом вопросе достигнута динамика. Однако</w:t>
      </w:r>
      <w:r w:rsidR="00001040">
        <w:rPr>
          <w:rFonts w:ascii="Times New Roman" w:hAnsi="Times New Roman" w:cs="Times New Roman"/>
          <w:sz w:val="28"/>
        </w:rPr>
        <w:t>, как одну из первостепенных задач ставлю выход на каждодневный</w:t>
      </w:r>
      <w:r w:rsidR="00070CAF">
        <w:rPr>
          <w:rFonts w:ascii="Times New Roman" w:hAnsi="Times New Roman" w:cs="Times New Roman"/>
          <w:sz w:val="28"/>
        </w:rPr>
        <w:t xml:space="preserve"> неформальный мониторинг посещаемости детьми ОО, их </w:t>
      </w:r>
      <w:r w:rsidR="00620BF0">
        <w:rPr>
          <w:rFonts w:ascii="Times New Roman" w:hAnsi="Times New Roman" w:cs="Times New Roman"/>
          <w:sz w:val="28"/>
        </w:rPr>
        <w:t xml:space="preserve">внеурочную занятость и их </w:t>
      </w:r>
      <w:proofErr w:type="spellStart"/>
      <w:r w:rsidR="00620BF0">
        <w:rPr>
          <w:rFonts w:ascii="Times New Roman" w:hAnsi="Times New Roman" w:cs="Times New Roman"/>
          <w:sz w:val="28"/>
        </w:rPr>
        <w:t>соцокружение</w:t>
      </w:r>
      <w:proofErr w:type="spellEnd"/>
      <w:r w:rsidR="00620BF0">
        <w:rPr>
          <w:rFonts w:ascii="Times New Roman" w:hAnsi="Times New Roman" w:cs="Times New Roman"/>
          <w:sz w:val="28"/>
        </w:rPr>
        <w:t xml:space="preserve">. С целью снижения конфликтности необходимо усилить работу </w:t>
      </w:r>
      <w:r w:rsidR="004235C6">
        <w:rPr>
          <w:rFonts w:ascii="Times New Roman" w:hAnsi="Times New Roman" w:cs="Times New Roman"/>
          <w:sz w:val="28"/>
        </w:rPr>
        <w:t>школьных служб медиации, воспитывать волонтеров и вести просветительскую</w:t>
      </w:r>
      <w:r w:rsidR="00881E3F">
        <w:rPr>
          <w:rFonts w:ascii="Times New Roman" w:hAnsi="Times New Roman" w:cs="Times New Roman"/>
          <w:sz w:val="28"/>
        </w:rPr>
        <w:t xml:space="preserve"> работу </w:t>
      </w:r>
      <w:proofErr w:type="spellStart"/>
      <w:r w:rsidR="00881E3F">
        <w:rPr>
          <w:rFonts w:ascii="Times New Roman" w:hAnsi="Times New Roman" w:cs="Times New Roman"/>
          <w:sz w:val="28"/>
        </w:rPr>
        <w:t>конфликтнеости</w:t>
      </w:r>
      <w:proofErr w:type="spellEnd"/>
      <w:r w:rsidR="00881E3F">
        <w:rPr>
          <w:rFonts w:ascii="Times New Roman" w:hAnsi="Times New Roman" w:cs="Times New Roman"/>
          <w:sz w:val="28"/>
        </w:rPr>
        <w:t>.</w:t>
      </w:r>
    </w:p>
    <w:p w:rsidR="004C0D4F" w:rsidRDefault="004C0D4F" w:rsidP="00EA5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Остановлюсь на и</w:t>
      </w:r>
      <w:r w:rsidR="005E56A9">
        <w:rPr>
          <w:rFonts w:ascii="Times New Roman" w:hAnsi="Times New Roman" w:cs="Times New Roman"/>
          <w:sz w:val="28"/>
        </w:rPr>
        <w:t>зменениях в системе образования:</w:t>
      </w:r>
    </w:p>
    <w:p w:rsidR="005E56A9" w:rsidRDefault="005E56A9" w:rsidP="001F2CA3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воспитания должна стать составной частью всех образовательных программ. Задача муниципалитета – разработать и обеспечить реализацию комплекса мер, развитие деятельности структур, занимающихся вопросами воспитания и социализации. Задача ОО – обеспечить качество реализации рабочих программ воспитания, решение воспитательных задач в ходе преподавания каждого урока и учебного занятия, опираясь на дорожные карты реализации предметных концепций;</w:t>
      </w:r>
    </w:p>
    <w:p w:rsidR="005E56A9" w:rsidRPr="001F2CA3" w:rsidRDefault="001552DD" w:rsidP="001F2CA3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2CA3">
        <w:rPr>
          <w:rFonts w:ascii="Times New Roman" w:hAnsi="Times New Roman" w:cs="Times New Roman"/>
          <w:sz w:val="28"/>
        </w:rPr>
        <w:t>П</w:t>
      </w:r>
      <w:r w:rsidR="005E56A9" w:rsidRPr="001F2CA3">
        <w:rPr>
          <w:rFonts w:ascii="Times New Roman" w:hAnsi="Times New Roman" w:cs="Times New Roman"/>
          <w:sz w:val="28"/>
        </w:rPr>
        <w:t>рофессио</w:t>
      </w:r>
      <w:r w:rsidRPr="001F2CA3">
        <w:rPr>
          <w:rFonts w:ascii="Times New Roman" w:hAnsi="Times New Roman" w:cs="Times New Roman"/>
          <w:sz w:val="28"/>
        </w:rPr>
        <w:t>нальная</w:t>
      </w:r>
      <w:r w:rsidR="00EA5FB0" w:rsidRPr="001F2CA3">
        <w:rPr>
          <w:rFonts w:ascii="Times New Roman" w:hAnsi="Times New Roman" w:cs="Times New Roman"/>
          <w:sz w:val="28"/>
        </w:rPr>
        <w:t xml:space="preserve"> ориентация</w:t>
      </w:r>
      <w:r w:rsidRPr="001F2CA3">
        <w:rPr>
          <w:rFonts w:ascii="Times New Roman" w:hAnsi="Times New Roman" w:cs="Times New Roman"/>
          <w:sz w:val="28"/>
        </w:rPr>
        <w:t>. Задача муниципалитета</w:t>
      </w:r>
      <w:r w:rsidR="00EA5FB0" w:rsidRPr="001F2CA3">
        <w:rPr>
          <w:rFonts w:ascii="Times New Roman" w:hAnsi="Times New Roman" w:cs="Times New Roman"/>
          <w:sz w:val="28"/>
        </w:rPr>
        <w:t xml:space="preserve"> </w:t>
      </w:r>
      <w:r w:rsidR="001F2CA3">
        <w:rPr>
          <w:rFonts w:ascii="Times New Roman" w:hAnsi="Times New Roman" w:cs="Times New Roman"/>
          <w:sz w:val="28"/>
        </w:rPr>
        <w:t>-</w:t>
      </w:r>
      <w:r w:rsidR="001F2CA3" w:rsidRPr="001F2CA3">
        <w:rPr>
          <w:rFonts w:ascii="Times New Roman" w:hAnsi="Times New Roman" w:cs="Times New Roman"/>
          <w:sz w:val="28"/>
        </w:rPr>
        <w:t xml:space="preserve"> в условиях  реализации Стратегии профориентации  и регионального проекта «Успех каждого ребенка»</w:t>
      </w:r>
      <w:r w:rsidR="001F2CA3">
        <w:rPr>
          <w:rFonts w:ascii="Times New Roman" w:hAnsi="Times New Roman" w:cs="Times New Roman"/>
          <w:sz w:val="28"/>
        </w:rPr>
        <w:t xml:space="preserve"> </w:t>
      </w:r>
      <w:r w:rsidR="001F2CA3" w:rsidRPr="001F2CA3">
        <w:rPr>
          <w:rFonts w:ascii="Times New Roman" w:hAnsi="Times New Roman" w:cs="Times New Roman"/>
          <w:sz w:val="28"/>
        </w:rPr>
        <w:t>у</w:t>
      </w:r>
      <w:r w:rsidR="001F2CA3">
        <w:rPr>
          <w:rFonts w:ascii="Times New Roman" w:hAnsi="Times New Roman" w:cs="Times New Roman"/>
          <w:sz w:val="28"/>
        </w:rPr>
        <w:t>совершенствовать и актуализировать</w:t>
      </w:r>
      <w:r w:rsidR="001F2CA3" w:rsidRPr="001F2CA3">
        <w:rPr>
          <w:rFonts w:ascii="Times New Roman" w:hAnsi="Times New Roman" w:cs="Times New Roman"/>
          <w:sz w:val="28"/>
        </w:rPr>
        <w:t xml:space="preserve"> программ</w:t>
      </w:r>
      <w:r w:rsidR="001F2CA3">
        <w:rPr>
          <w:rFonts w:ascii="Times New Roman" w:hAnsi="Times New Roman" w:cs="Times New Roman"/>
          <w:sz w:val="28"/>
        </w:rPr>
        <w:t>ы</w:t>
      </w:r>
      <w:r w:rsidR="001F2CA3" w:rsidRPr="001F2CA3">
        <w:rPr>
          <w:rFonts w:ascii="Times New Roman" w:hAnsi="Times New Roman" w:cs="Times New Roman"/>
          <w:sz w:val="28"/>
        </w:rPr>
        <w:t xml:space="preserve"> ранней профориентации с использованием ресурса программы дополнительного образования «Мир профессий», ресурсов образовательных </w:t>
      </w:r>
      <w:r w:rsidR="001F2CA3" w:rsidRPr="001F2CA3">
        <w:rPr>
          <w:rFonts w:ascii="Times New Roman" w:hAnsi="Times New Roman" w:cs="Times New Roman"/>
          <w:sz w:val="28"/>
        </w:rPr>
        <w:lastRenderedPageBreak/>
        <w:t>центров «Точка роста» и предприятий и учреждение Северо-Енисейско</w:t>
      </w:r>
      <w:r w:rsidR="001F2CA3">
        <w:rPr>
          <w:rFonts w:ascii="Times New Roman" w:hAnsi="Times New Roman" w:cs="Times New Roman"/>
          <w:sz w:val="28"/>
        </w:rPr>
        <w:t xml:space="preserve">го района, </w:t>
      </w:r>
      <w:r w:rsidRPr="001F2CA3">
        <w:rPr>
          <w:rFonts w:ascii="Times New Roman" w:hAnsi="Times New Roman" w:cs="Times New Roman"/>
          <w:sz w:val="28"/>
        </w:rPr>
        <w:t>в том числе работу профгрупп по направлениям «Правоохранительная деятельность», «Здравоохранение», «Образование». Выстроить систему работу по нормативно-правовому урегулированию деятельности ОО по включению в учебный процесс уровня среднего общего образования основы начального профессионального образования. Задача ОО-обеспечить достижение целевых</w:t>
      </w:r>
      <w:r w:rsidR="00EA5FB0" w:rsidRPr="001F2CA3">
        <w:rPr>
          <w:rFonts w:ascii="Times New Roman" w:hAnsi="Times New Roman" w:cs="Times New Roman"/>
          <w:sz w:val="28"/>
        </w:rPr>
        <w:t xml:space="preserve"> </w:t>
      </w:r>
      <w:r w:rsidRPr="001F2CA3">
        <w:rPr>
          <w:rFonts w:ascii="Times New Roman" w:hAnsi="Times New Roman" w:cs="Times New Roman"/>
          <w:sz w:val="28"/>
        </w:rPr>
        <w:t xml:space="preserve">показателей </w:t>
      </w:r>
      <w:r w:rsidR="00EA5FB0" w:rsidRPr="001F2CA3">
        <w:rPr>
          <w:rFonts w:ascii="Times New Roman" w:hAnsi="Times New Roman" w:cs="Times New Roman"/>
          <w:sz w:val="28"/>
        </w:rPr>
        <w:t>регионального проекта «Успех каждого ребенка» («билет в будущее», «</w:t>
      </w:r>
      <w:proofErr w:type="spellStart"/>
      <w:r w:rsidR="00EA5FB0" w:rsidRPr="001F2CA3">
        <w:rPr>
          <w:rFonts w:ascii="Times New Roman" w:hAnsi="Times New Roman" w:cs="Times New Roman"/>
          <w:sz w:val="28"/>
        </w:rPr>
        <w:t>Проектория</w:t>
      </w:r>
      <w:proofErr w:type="spellEnd"/>
      <w:r w:rsidR="00EA5FB0" w:rsidRPr="001F2CA3">
        <w:rPr>
          <w:rFonts w:ascii="Times New Roman" w:hAnsi="Times New Roman" w:cs="Times New Roman"/>
          <w:sz w:val="28"/>
        </w:rPr>
        <w:t>»), обеспечить занятость обучающихся в профгруппах, организовать обучение основам начального профессионального обучения в рамках учебного плана и сетевого взаимодействия с учреждениями СПО, НПО;</w:t>
      </w:r>
    </w:p>
    <w:p w:rsidR="00EA5FB0" w:rsidRDefault="001F2CA3" w:rsidP="00B577CF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 по созданию условий для профессионального развития педагогов и обеспеченности кадрами. </w:t>
      </w:r>
      <w:r w:rsidR="00B577CF" w:rsidRPr="00B577CF">
        <w:rPr>
          <w:rFonts w:ascii="Times New Roman" w:hAnsi="Times New Roman" w:cs="Times New Roman"/>
          <w:sz w:val="28"/>
        </w:rPr>
        <w:t>Основными формами и механизмами развития профессиональных компетенций педагогических кадров являлись: повышение квалификации и переподготовка учителей. По данным анализа основным мотивом ПК являлись предстоящая аттестация, инициатива ИМО, потребности ОО и дефициты педагогов.</w:t>
      </w:r>
      <w:r w:rsidR="00B577CF">
        <w:rPr>
          <w:rFonts w:ascii="Times New Roman" w:hAnsi="Times New Roman" w:cs="Times New Roman"/>
          <w:sz w:val="28"/>
        </w:rPr>
        <w:t xml:space="preserve"> На предстоящий учебный год п</w:t>
      </w:r>
      <w:r>
        <w:rPr>
          <w:rFonts w:ascii="Times New Roman" w:hAnsi="Times New Roman" w:cs="Times New Roman"/>
          <w:sz w:val="28"/>
        </w:rPr>
        <w:t>риоритетом при со</w:t>
      </w:r>
      <w:r w:rsidR="00B577CF">
        <w:rPr>
          <w:rFonts w:ascii="Times New Roman" w:hAnsi="Times New Roman" w:cs="Times New Roman"/>
          <w:sz w:val="28"/>
        </w:rPr>
        <w:t>ставлении ИОМ</w:t>
      </w:r>
      <w:r>
        <w:rPr>
          <w:rFonts w:ascii="Times New Roman" w:hAnsi="Times New Roman" w:cs="Times New Roman"/>
          <w:sz w:val="28"/>
        </w:rPr>
        <w:t xml:space="preserve"> педагога </w:t>
      </w:r>
      <w:r w:rsidR="00B577CF">
        <w:rPr>
          <w:rFonts w:ascii="Times New Roman" w:hAnsi="Times New Roman" w:cs="Times New Roman"/>
          <w:sz w:val="28"/>
        </w:rPr>
        <w:t>должно</w:t>
      </w:r>
      <w:r>
        <w:rPr>
          <w:rFonts w:ascii="Times New Roman" w:hAnsi="Times New Roman" w:cs="Times New Roman"/>
          <w:sz w:val="28"/>
        </w:rPr>
        <w:t xml:space="preserve"> стать </w:t>
      </w:r>
      <w:r w:rsidR="00B577CF">
        <w:rPr>
          <w:rFonts w:ascii="Times New Roman" w:hAnsi="Times New Roman" w:cs="Times New Roman"/>
          <w:sz w:val="28"/>
        </w:rPr>
        <w:t xml:space="preserve">повышение качества образовательных результатов, реализация ФГОС всех уровней общего образования, внедрение новых образовательных технологий. Задачи муниципального уровня – обеспечить методическую поддержку педагогов в практике становления профессионального мастерства  «на рабочем месте» с привлечением новых методических позиций, например </w:t>
      </w:r>
      <w:proofErr w:type="spellStart"/>
      <w:r w:rsidR="00B577CF">
        <w:rPr>
          <w:rFonts w:ascii="Times New Roman" w:hAnsi="Times New Roman" w:cs="Times New Roman"/>
          <w:sz w:val="28"/>
        </w:rPr>
        <w:t>супервизии</w:t>
      </w:r>
      <w:proofErr w:type="spellEnd"/>
      <w:r w:rsidR="00B577CF">
        <w:rPr>
          <w:rFonts w:ascii="Times New Roman" w:hAnsi="Times New Roman" w:cs="Times New Roman"/>
          <w:sz w:val="28"/>
        </w:rPr>
        <w:t xml:space="preserve">. Задачи для ОО-обеспечить введение в практику управления профессиональным мастерством и </w:t>
      </w:r>
      <w:r w:rsidR="0061224F">
        <w:rPr>
          <w:rFonts w:ascii="Times New Roman" w:hAnsi="Times New Roman" w:cs="Times New Roman"/>
          <w:sz w:val="28"/>
        </w:rPr>
        <w:t>профессиональным развитием педагогов новые форматы взаимодействия, такие как наставничество, организацию процедур диагностики профессиональных дефицитов.</w:t>
      </w:r>
    </w:p>
    <w:p w:rsidR="0061224F" w:rsidRDefault="0061224F" w:rsidP="0061224F">
      <w:pPr>
        <w:pStyle w:val="a3"/>
        <w:numPr>
          <w:ilvl w:val="0"/>
          <w:numId w:val="4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 организации </w:t>
      </w:r>
      <w:r w:rsidRPr="0061224F">
        <w:rPr>
          <w:rFonts w:ascii="Times New Roman" w:hAnsi="Times New Roman" w:cs="Times New Roman"/>
          <w:sz w:val="28"/>
        </w:rPr>
        <w:t>Мониторинг</w:t>
      </w:r>
      <w:r>
        <w:rPr>
          <w:rFonts w:ascii="Times New Roman" w:hAnsi="Times New Roman" w:cs="Times New Roman"/>
          <w:sz w:val="28"/>
        </w:rPr>
        <w:t>а</w:t>
      </w:r>
      <w:r w:rsidRPr="0061224F">
        <w:rPr>
          <w:rFonts w:ascii="Times New Roman" w:hAnsi="Times New Roman" w:cs="Times New Roman"/>
          <w:sz w:val="28"/>
        </w:rPr>
        <w:t xml:space="preserve"> как механизм</w:t>
      </w:r>
      <w:r>
        <w:rPr>
          <w:rFonts w:ascii="Times New Roman" w:hAnsi="Times New Roman" w:cs="Times New Roman"/>
          <w:sz w:val="28"/>
        </w:rPr>
        <w:t>а</w:t>
      </w:r>
      <w:r w:rsidRPr="0061224F">
        <w:rPr>
          <w:rFonts w:ascii="Times New Roman" w:hAnsi="Times New Roman" w:cs="Times New Roman"/>
          <w:sz w:val="28"/>
        </w:rPr>
        <w:t xml:space="preserve"> улучшения качества общего образования</w:t>
      </w:r>
      <w:r>
        <w:rPr>
          <w:rFonts w:ascii="Times New Roman" w:hAnsi="Times New Roman" w:cs="Times New Roman"/>
          <w:sz w:val="28"/>
        </w:rPr>
        <w:t xml:space="preserve">. На уровне муниципалитета и образовательных организаций управленческую деятельность выстраивать по </w:t>
      </w:r>
      <w:proofErr w:type="spellStart"/>
      <w:r>
        <w:rPr>
          <w:rFonts w:ascii="Times New Roman" w:hAnsi="Times New Roman" w:cs="Times New Roman"/>
          <w:sz w:val="28"/>
        </w:rPr>
        <w:t>схеме</w:t>
      </w:r>
      <w:proofErr w:type="gramStart"/>
      <w:r>
        <w:rPr>
          <w:rFonts w:ascii="Times New Roman" w:hAnsi="Times New Roman" w:cs="Times New Roman"/>
          <w:sz w:val="28"/>
        </w:rPr>
        <w:t>:ц</w:t>
      </w:r>
      <w:proofErr w:type="gramEnd"/>
      <w:r>
        <w:rPr>
          <w:rFonts w:ascii="Times New Roman" w:hAnsi="Times New Roman" w:cs="Times New Roman"/>
          <w:sz w:val="28"/>
        </w:rPr>
        <w:t>ели-</w:t>
      </w:r>
      <w:r>
        <w:rPr>
          <w:rFonts w:ascii="Times New Roman" w:hAnsi="Times New Roman" w:cs="Times New Roman"/>
          <w:sz w:val="28"/>
        </w:rPr>
        <w:lastRenderedPageBreak/>
        <w:t>задачи-показатели-методы</w:t>
      </w:r>
      <w:proofErr w:type="spellEnd"/>
      <w:r>
        <w:rPr>
          <w:rFonts w:ascii="Times New Roman" w:hAnsi="Times New Roman" w:cs="Times New Roman"/>
          <w:sz w:val="28"/>
        </w:rPr>
        <w:t xml:space="preserve"> сбора и обработки </w:t>
      </w:r>
      <w:r w:rsidR="00110600">
        <w:rPr>
          <w:rFonts w:ascii="Times New Roman" w:hAnsi="Times New Roman" w:cs="Times New Roman"/>
          <w:sz w:val="28"/>
        </w:rPr>
        <w:t>информации-мониторинг-анализ результатов мониторинга-мероприятия-управленческие решения-анализ эффективности принятых мер.</w:t>
      </w:r>
    </w:p>
    <w:p w:rsidR="00110600" w:rsidRDefault="00110600" w:rsidP="001106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Завершу свой доклад освещением основных мероприятий по подготовке к началу нового учебного года. С целью приведения зданий и сооружений в соответствие требованиям надзорных органов и мер безопасности  выделены из средств бюджета Северо-Енисейского района капитальные ремонты 37704,8 тыс. рублей, на проведение текущих ремонтов</w:t>
      </w:r>
      <w:r w:rsidR="0077567F">
        <w:rPr>
          <w:rFonts w:ascii="Times New Roman" w:hAnsi="Times New Roman" w:cs="Times New Roman"/>
          <w:sz w:val="28"/>
        </w:rPr>
        <w:t xml:space="preserve">-14756,2 </w:t>
      </w:r>
      <w:proofErr w:type="spellStart"/>
      <w:proofErr w:type="gramStart"/>
      <w:r w:rsidR="0077567F">
        <w:rPr>
          <w:rFonts w:ascii="Times New Roman" w:hAnsi="Times New Roman" w:cs="Times New Roman"/>
          <w:sz w:val="28"/>
        </w:rPr>
        <w:t>тыс</w:t>
      </w:r>
      <w:proofErr w:type="spellEnd"/>
      <w:proofErr w:type="gramEnd"/>
      <w:r w:rsidR="0077567F">
        <w:rPr>
          <w:rFonts w:ascii="Times New Roman" w:hAnsi="Times New Roman" w:cs="Times New Roman"/>
          <w:sz w:val="28"/>
        </w:rPr>
        <w:t xml:space="preserve"> рублей. Все ОО подготовлены к началу 2021-2022 учебного года.</w:t>
      </w:r>
    </w:p>
    <w:p w:rsidR="0061224F" w:rsidRPr="005E56A9" w:rsidRDefault="0061224F" w:rsidP="0011060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sectPr w:rsidR="0061224F" w:rsidRPr="005E56A9" w:rsidSect="00137A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C6" w:rsidRDefault="004235C6" w:rsidP="0044449E">
      <w:pPr>
        <w:spacing w:after="0" w:line="240" w:lineRule="auto"/>
      </w:pPr>
      <w:r>
        <w:separator/>
      </w:r>
    </w:p>
  </w:endnote>
  <w:endnote w:type="continuationSeparator" w:id="0">
    <w:p w:rsidR="004235C6" w:rsidRDefault="004235C6" w:rsidP="0044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599359"/>
      <w:docPartObj>
        <w:docPartGallery w:val="Page Numbers (Bottom of Page)"/>
        <w:docPartUnique/>
      </w:docPartObj>
    </w:sdtPr>
    <w:sdtContent>
      <w:p w:rsidR="004235C6" w:rsidRDefault="004235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3F">
          <w:rPr>
            <w:noProof/>
          </w:rPr>
          <w:t>15</w:t>
        </w:r>
        <w:r>
          <w:fldChar w:fldCharType="end"/>
        </w:r>
      </w:p>
    </w:sdtContent>
  </w:sdt>
  <w:p w:rsidR="004235C6" w:rsidRDefault="004235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C6" w:rsidRDefault="004235C6" w:rsidP="0044449E">
      <w:pPr>
        <w:spacing w:after="0" w:line="240" w:lineRule="auto"/>
      </w:pPr>
      <w:r>
        <w:separator/>
      </w:r>
    </w:p>
  </w:footnote>
  <w:footnote w:type="continuationSeparator" w:id="0">
    <w:p w:rsidR="004235C6" w:rsidRDefault="004235C6" w:rsidP="0044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CAB"/>
    <w:multiLevelType w:val="hybridMultilevel"/>
    <w:tmpl w:val="C958AADC"/>
    <w:lvl w:ilvl="0" w:tplc="345CF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E6C6B"/>
    <w:multiLevelType w:val="hybridMultilevel"/>
    <w:tmpl w:val="EC609F40"/>
    <w:lvl w:ilvl="0" w:tplc="5FEC3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467EA"/>
    <w:multiLevelType w:val="hybridMultilevel"/>
    <w:tmpl w:val="B142C64A"/>
    <w:lvl w:ilvl="0" w:tplc="B1046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2EE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8EA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EF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05E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AAC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C9D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A8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69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CD2BE1"/>
    <w:multiLevelType w:val="hybridMultilevel"/>
    <w:tmpl w:val="5DFCED08"/>
    <w:lvl w:ilvl="0" w:tplc="C274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E17A5"/>
    <w:multiLevelType w:val="hybridMultilevel"/>
    <w:tmpl w:val="96105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B6B"/>
    <w:multiLevelType w:val="hybridMultilevel"/>
    <w:tmpl w:val="349A82BC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31"/>
        </w:tabs>
        <w:ind w:left="54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91"/>
        </w:tabs>
        <w:ind w:left="75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11"/>
        </w:tabs>
        <w:ind w:left="83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31"/>
        </w:tabs>
        <w:ind w:left="9031" w:hanging="360"/>
      </w:pPr>
      <w:rPr>
        <w:rFonts w:ascii="Wingdings" w:hAnsi="Wingdings" w:hint="default"/>
        <w:sz w:val="20"/>
      </w:rPr>
    </w:lvl>
  </w:abstractNum>
  <w:abstractNum w:abstractNumId="7">
    <w:nsid w:val="1945128A"/>
    <w:multiLevelType w:val="multilevel"/>
    <w:tmpl w:val="E098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BF53286"/>
    <w:multiLevelType w:val="hybridMultilevel"/>
    <w:tmpl w:val="D7F6A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C156A"/>
    <w:multiLevelType w:val="hybridMultilevel"/>
    <w:tmpl w:val="59405ADA"/>
    <w:lvl w:ilvl="0" w:tplc="6BBC7B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103D6"/>
    <w:multiLevelType w:val="multilevel"/>
    <w:tmpl w:val="B1688E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E4A75"/>
    <w:multiLevelType w:val="hybridMultilevel"/>
    <w:tmpl w:val="5668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B72A5"/>
    <w:multiLevelType w:val="hybridMultilevel"/>
    <w:tmpl w:val="E624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0739A"/>
    <w:multiLevelType w:val="hybridMultilevel"/>
    <w:tmpl w:val="40D4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678CD"/>
    <w:multiLevelType w:val="hybridMultilevel"/>
    <w:tmpl w:val="4692D6D2"/>
    <w:lvl w:ilvl="0" w:tplc="B1F6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835E5"/>
    <w:multiLevelType w:val="hybridMultilevel"/>
    <w:tmpl w:val="1A30E6AA"/>
    <w:lvl w:ilvl="0" w:tplc="644C2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7637A5"/>
    <w:multiLevelType w:val="hybridMultilevel"/>
    <w:tmpl w:val="FF2A7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583012"/>
    <w:multiLevelType w:val="hybridMultilevel"/>
    <w:tmpl w:val="A740C736"/>
    <w:lvl w:ilvl="0" w:tplc="3684E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A5F75"/>
    <w:multiLevelType w:val="hybridMultilevel"/>
    <w:tmpl w:val="9550A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26D10"/>
    <w:multiLevelType w:val="hybridMultilevel"/>
    <w:tmpl w:val="B9C08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32CFC"/>
    <w:multiLevelType w:val="hybridMultilevel"/>
    <w:tmpl w:val="8F6A75A2"/>
    <w:lvl w:ilvl="0" w:tplc="5A0869F0">
      <w:start w:val="6"/>
      <w:numFmt w:val="decimal"/>
      <w:lvlText w:val="%1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41C97BFE"/>
    <w:multiLevelType w:val="hybridMultilevel"/>
    <w:tmpl w:val="3BFC87DE"/>
    <w:lvl w:ilvl="0" w:tplc="F87AF29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697422"/>
    <w:multiLevelType w:val="hybridMultilevel"/>
    <w:tmpl w:val="18BC3B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5A1A21"/>
    <w:multiLevelType w:val="hybridMultilevel"/>
    <w:tmpl w:val="3E9EAD28"/>
    <w:lvl w:ilvl="0" w:tplc="78889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2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A0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8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2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E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03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8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187AE7"/>
    <w:multiLevelType w:val="hybridMultilevel"/>
    <w:tmpl w:val="7D24460A"/>
    <w:lvl w:ilvl="0" w:tplc="2E7A8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A1BA0"/>
    <w:multiLevelType w:val="hybridMultilevel"/>
    <w:tmpl w:val="DD00F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872714"/>
    <w:multiLevelType w:val="hybridMultilevel"/>
    <w:tmpl w:val="CD82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E4BAE"/>
    <w:multiLevelType w:val="hybridMultilevel"/>
    <w:tmpl w:val="30DCE470"/>
    <w:lvl w:ilvl="0" w:tplc="D17278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A006A9F"/>
    <w:multiLevelType w:val="hybridMultilevel"/>
    <w:tmpl w:val="04569390"/>
    <w:lvl w:ilvl="0" w:tplc="7AA2214E">
      <w:start w:val="1"/>
      <w:numFmt w:val="decimal"/>
      <w:lvlText w:val="%1)"/>
      <w:lvlJc w:val="left"/>
      <w:pPr>
        <w:ind w:left="1849" w:hanging="114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E279B"/>
    <w:multiLevelType w:val="hybridMultilevel"/>
    <w:tmpl w:val="3350F542"/>
    <w:lvl w:ilvl="0" w:tplc="2E7A8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15B83"/>
    <w:multiLevelType w:val="hybridMultilevel"/>
    <w:tmpl w:val="D7266D6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D6555"/>
    <w:multiLevelType w:val="hybridMultilevel"/>
    <w:tmpl w:val="67AEE2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92573E4"/>
    <w:multiLevelType w:val="hybridMultilevel"/>
    <w:tmpl w:val="93047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20EE2"/>
    <w:multiLevelType w:val="hybridMultilevel"/>
    <w:tmpl w:val="B7CC957A"/>
    <w:lvl w:ilvl="0" w:tplc="54EC4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037974"/>
    <w:multiLevelType w:val="hybridMultilevel"/>
    <w:tmpl w:val="63D4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BB00CD"/>
    <w:multiLevelType w:val="hybridMultilevel"/>
    <w:tmpl w:val="C4C089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DE37872"/>
    <w:multiLevelType w:val="hybridMultilevel"/>
    <w:tmpl w:val="18420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409C7"/>
    <w:multiLevelType w:val="hybridMultilevel"/>
    <w:tmpl w:val="9AAC2D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AC57CF"/>
    <w:multiLevelType w:val="hybridMultilevel"/>
    <w:tmpl w:val="15501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08522C"/>
    <w:multiLevelType w:val="hybridMultilevel"/>
    <w:tmpl w:val="D46CE4DE"/>
    <w:lvl w:ilvl="0" w:tplc="8C648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34"/>
  </w:num>
  <w:num w:numId="4">
    <w:abstractNumId w:val="0"/>
  </w:num>
  <w:num w:numId="5">
    <w:abstractNumId w:val="8"/>
  </w:num>
  <w:num w:numId="6">
    <w:abstractNumId w:val="7"/>
  </w:num>
  <w:num w:numId="7">
    <w:abstractNumId w:val="39"/>
  </w:num>
  <w:num w:numId="8">
    <w:abstractNumId w:val="35"/>
  </w:num>
  <w:num w:numId="9">
    <w:abstractNumId w:val="12"/>
  </w:num>
  <w:num w:numId="10">
    <w:abstractNumId w:val="13"/>
  </w:num>
  <w:num w:numId="11">
    <w:abstractNumId w:val="14"/>
  </w:num>
  <w:num w:numId="12">
    <w:abstractNumId w:val="26"/>
  </w:num>
  <w:num w:numId="13">
    <w:abstractNumId w:val="33"/>
  </w:num>
  <w:num w:numId="14">
    <w:abstractNumId w:val="37"/>
  </w:num>
  <w:num w:numId="15">
    <w:abstractNumId w:val="4"/>
  </w:num>
  <w:num w:numId="16">
    <w:abstractNumId w:val="6"/>
  </w:num>
  <w:num w:numId="17">
    <w:abstractNumId w:val="11"/>
  </w:num>
  <w:num w:numId="18">
    <w:abstractNumId w:val="28"/>
  </w:num>
  <w:num w:numId="19">
    <w:abstractNumId w:val="40"/>
  </w:num>
  <w:num w:numId="20">
    <w:abstractNumId w:val="27"/>
  </w:num>
  <w:num w:numId="21">
    <w:abstractNumId w:val="17"/>
  </w:num>
  <w:num w:numId="22">
    <w:abstractNumId w:val="20"/>
  </w:num>
  <w:num w:numId="23">
    <w:abstractNumId w:val="18"/>
  </w:num>
  <w:num w:numId="24">
    <w:abstractNumId w:val="25"/>
  </w:num>
  <w:num w:numId="25">
    <w:abstractNumId w:val="30"/>
  </w:num>
  <w:num w:numId="26">
    <w:abstractNumId w:val="19"/>
  </w:num>
  <w:num w:numId="27">
    <w:abstractNumId w:val="38"/>
  </w:num>
  <w:num w:numId="28">
    <w:abstractNumId w:val="24"/>
  </w:num>
  <w:num w:numId="29">
    <w:abstractNumId w:val="2"/>
  </w:num>
  <w:num w:numId="30">
    <w:abstractNumId w:val="9"/>
  </w:num>
  <w:num w:numId="31">
    <w:abstractNumId w:val="16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6"/>
  </w:num>
  <w:num w:numId="39">
    <w:abstractNumId w:val="3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808"/>
    <w:rsid w:val="00001040"/>
    <w:rsid w:val="00001042"/>
    <w:rsid w:val="00003940"/>
    <w:rsid w:val="0002613E"/>
    <w:rsid w:val="00032073"/>
    <w:rsid w:val="0003306F"/>
    <w:rsid w:val="00033FC2"/>
    <w:rsid w:val="00053F05"/>
    <w:rsid w:val="00054ED8"/>
    <w:rsid w:val="000600BD"/>
    <w:rsid w:val="000701D7"/>
    <w:rsid w:val="00070466"/>
    <w:rsid w:val="00070CAF"/>
    <w:rsid w:val="00081321"/>
    <w:rsid w:val="0008475E"/>
    <w:rsid w:val="000874B5"/>
    <w:rsid w:val="000973CB"/>
    <w:rsid w:val="000A188A"/>
    <w:rsid w:val="000A3E5C"/>
    <w:rsid w:val="000A4E30"/>
    <w:rsid w:val="000E710F"/>
    <w:rsid w:val="000F0444"/>
    <w:rsid w:val="000F1F84"/>
    <w:rsid w:val="000F3703"/>
    <w:rsid w:val="000F62B5"/>
    <w:rsid w:val="001071E6"/>
    <w:rsid w:val="00110600"/>
    <w:rsid w:val="00137A62"/>
    <w:rsid w:val="0014502F"/>
    <w:rsid w:val="00147AE4"/>
    <w:rsid w:val="001541F1"/>
    <w:rsid w:val="001552DD"/>
    <w:rsid w:val="001577B6"/>
    <w:rsid w:val="00161B22"/>
    <w:rsid w:val="00162B08"/>
    <w:rsid w:val="001658AA"/>
    <w:rsid w:val="00176E42"/>
    <w:rsid w:val="0018088D"/>
    <w:rsid w:val="00181E16"/>
    <w:rsid w:val="00183348"/>
    <w:rsid w:val="00183D73"/>
    <w:rsid w:val="00184BEE"/>
    <w:rsid w:val="001A6D51"/>
    <w:rsid w:val="001B4D23"/>
    <w:rsid w:val="001B6889"/>
    <w:rsid w:val="001C37D3"/>
    <w:rsid w:val="001C4BE3"/>
    <w:rsid w:val="001D249B"/>
    <w:rsid w:val="001D2571"/>
    <w:rsid w:val="001F03C0"/>
    <w:rsid w:val="001F13FE"/>
    <w:rsid w:val="001F2CA3"/>
    <w:rsid w:val="001F65A7"/>
    <w:rsid w:val="002034BC"/>
    <w:rsid w:val="002322BF"/>
    <w:rsid w:val="0023362F"/>
    <w:rsid w:val="0025424A"/>
    <w:rsid w:val="00256CB5"/>
    <w:rsid w:val="00265370"/>
    <w:rsid w:val="00266157"/>
    <w:rsid w:val="00267CD9"/>
    <w:rsid w:val="00271998"/>
    <w:rsid w:val="00275CEF"/>
    <w:rsid w:val="00275DA8"/>
    <w:rsid w:val="00292D81"/>
    <w:rsid w:val="002C5267"/>
    <w:rsid w:val="002D0695"/>
    <w:rsid w:val="002D14D9"/>
    <w:rsid w:val="002E2BEF"/>
    <w:rsid w:val="002E4102"/>
    <w:rsid w:val="002F4367"/>
    <w:rsid w:val="00300585"/>
    <w:rsid w:val="003113CD"/>
    <w:rsid w:val="00341928"/>
    <w:rsid w:val="00351C98"/>
    <w:rsid w:val="00355BA5"/>
    <w:rsid w:val="00370E96"/>
    <w:rsid w:val="00376B91"/>
    <w:rsid w:val="00376F7F"/>
    <w:rsid w:val="00391E64"/>
    <w:rsid w:val="00395BE7"/>
    <w:rsid w:val="003B0977"/>
    <w:rsid w:val="003B2A99"/>
    <w:rsid w:val="003B7B75"/>
    <w:rsid w:val="003F27C1"/>
    <w:rsid w:val="003F6E1A"/>
    <w:rsid w:val="00404041"/>
    <w:rsid w:val="0040515D"/>
    <w:rsid w:val="00421A37"/>
    <w:rsid w:val="004235C6"/>
    <w:rsid w:val="004274C3"/>
    <w:rsid w:val="0044449E"/>
    <w:rsid w:val="00460B91"/>
    <w:rsid w:val="00462365"/>
    <w:rsid w:val="0047596F"/>
    <w:rsid w:val="00491EA3"/>
    <w:rsid w:val="004956EA"/>
    <w:rsid w:val="004B093B"/>
    <w:rsid w:val="004B51B6"/>
    <w:rsid w:val="004C0D4F"/>
    <w:rsid w:val="004E03C9"/>
    <w:rsid w:val="004E09A8"/>
    <w:rsid w:val="004F4397"/>
    <w:rsid w:val="005137F9"/>
    <w:rsid w:val="00532DEF"/>
    <w:rsid w:val="00533FF9"/>
    <w:rsid w:val="00545579"/>
    <w:rsid w:val="00553E00"/>
    <w:rsid w:val="00565AA4"/>
    <w:rsid w:val="00567F16"/>
    <w:rsid w:val="0057219B"/>
    <w:rsid w:val="00575ACA"/>
    <w:rsid w:val="00580EA9"/>
    <w:rsid w:val="00581D55"/>
    <w:rsid w:val="005875D5"/>
    <w:rsid w:val="00597541"/>
    <w:rsid w:val="005C359E"/>
    <w:rsid w:val="005C4ECF"/>
    <w:rsid w:val="005E56A9"/>
    <w:rsid w:val="005F0A42"/>
    <w:rsid w:val="005F68A8"/>
    <w:rsid w:val="00606E38"/>
    <w:rsid w:val="0061224F"/>
    <w:rsid w:val="00620BF0"/>
    <w:rsid w:val="006260CE"/>
    <w:rsid w:val="00632075"/>
    <w:rsid w:val="006374FE"/>
    <w:rsid w:val="00643655"/>
    <w:rsid w:val="00643D07"/>
    <w:rsid w:val="00644070"/>
    <w:rsid w:val="00650052"/>
    <w:rsid w:val="0065715F"/>
    <w:rsid w:val="00672324"/>
    <w:rsid w:val="00676F7E"/>
    <w:rsid w:val="00684C05"/>
    <w:rsid w:val="006A0DEB"/>
    <w:rsid w:val="006B237D"/>
    <w:rsid w:val="006B3E46"/>
    <w:rsid w:val="006C4D82"/>
    <w:rsid w:val="007018CB"/>
    <w:rsid w:val="00710B6A"/>
    <w:rsid w:val="0073206D"/>
    <w:rsid w:val="00741A5F"/>
    <w:rsid w:val="00753689"/>
    <w:rsid w:val="00760738"/>
    <w:rsid w:val="00762715"/>
    <w:rsid w:val="00762B01"/>
    <w:rsid w:val="007662D5"/>
    <w:rsid w:val="0077567F"/>
    <w:rsid w:val="00791C3D"/>
    <w:rsid w:val="007A238E"/>
    <w:rsid w:val="007A7201"/>
    <w:rsid w:val="007D420A"/>
    <w:rsid w:val="007D6201"/>
    <w:rsid w:val="007D62A6"/>
    <w:rsid w:val="007D7814"/>
    <w:rsid w:val="007E45B5"/>
    <w:rsid w:val="00834180"/>
    <w:rsid w:val="00834958"/>
    <w:rsid w:val="0084742D"/>
    <w:rsid w:val="00850D00"/>
    <w:rsid w:val="00871D3B"/>
    <w:rsid w:val="0087690D"/>
    <w:rsid w:val="00881E3F"/>
    <w:rsid w:val="0088789E"/>
    <w:rsid w:val="008A26DC"/>
    <w:rsid w:val="008A34C3"/>
    <w:rsid w:val="008B3DDC"/>
    <w:rsid w:val="008C38E4"/>
    <w:rsid w:val="008E5891"/>
    <w:rsid w:val="008E6155"/>
    <w:rsid w:val="008F1097"/>
    <w:rsid w:val="008F7DCE"/>
    <w:rsid w:val="00915AE7"/>
    <w:rsid w:val="00923F13"/>
    <w:rsid w:val="009457C7"/>
    <w:rsid w:val="00953F46"/>
    <w:rsid w:val="009707CC"/>
    <w:rsid w:val="00992079"/>
    <w:rsid w:val="009A3530"/>
    <w:rsid w:val="009C294A"/>
    <w:rsid w:val="009C43CF"/>
    <w:rsid w:val="009E6E1B"/>
    <w:rsid w:val="009F4F1F"/>
    <w:rsid w:val="00A01C4A"/>
    <w:rsid w:val="00A13AC5"/>
    <w:rsid w:val="00A17992"/>
    <w:rsid w:val="00A20B7E"/>
    <w:rsid w:val="00A361E1"/>
    <w:rsid w:val="00A466A6"/>
    <w:rsid w:val="00A92A76"/>
    <w:rsid w:val="00AA595F"/>
    <w:rsid w:val="00AB165A"/>
    <w:rsid w:val="00AB166D"/>
    <w:rsid w:val="00AC7614"/>
    <w:rsid w:val="00AD116E"/>
    <w:rsid w:val="00AD1E84"/>
    <w:rsid w:val="00AF32F6"/>
    <w:rsid w:val="00AF5DA6"/>
    <w:rsid w:val="00B24F9D"/>
    <w:rsid w:val="00B424A7"/>
    <w:rsid w:val="00B50808"/>
    <w:rsid w:val="00B53161"/>
    <w:rsid w:val="00B54599"/>
    <w:rsid w:val="00B577CF"/>
    <w:rsid w:val="00B65E00"/>
    <w:rsid w:val="00B6619C"/>
    <w:rsid w:val="00B700B3"/>
    <w:rsid w:val="00BB6DA0"/>
    <w:rsid w:val="00BC03AF"/>
    <w:rsid w:val="00BD01A4"/>
    <w:rsid w:val="00BD06AF"/>
    <w:rsid w:val="00BD2D9B"/>
    <w:rsid w:val="00BE1E4D"/>
    <w:rsid w:val="00BF1CDA"/>
    <w:rsid w:val="00C107A4"/>
    <w:rsid w:val="00C13073"/>
    <w:rsid w:val="00C2414C"/>
    <w:rsid w:val="00C254C3"/>
    <w:rsid w:val="00C32701"/>
    <w:rsid w:val="00C5273B"/>
    <w:rsid w:val="00C54689"/>
    <w:rsid w:val="00C55B87"/>
    <w:rsid w:val="00C579B3"/>
    <w:rsid w:val="00C65F87"/>
    <w:rsid w:val="00C66441"/>
    <w:rsid w:val="00C718AE"/>
    <w:rsid w:val="00CA317A"/>
    <w:rsid w:val="00CC5277"/>
    <w:rsid w:val="00CC547B"/>
    <w:rsid w:val="00CD135C"/>
    <w:rsid w:val="00CD18F1"/>
    <w:rsid w:val="00CD4DA9"/>
    <w:rsid w:val="00CE5055"/>
    <w:rsid w:val="00CE795E"/>
    <w:rsid w:val="00CF736A"/>
    <w:rsid w:val="00D07128"/>
    <w:rsid w:val="00D1642D"/>
    <w:rsid w:val="00D27BB6"/>
    <w:rsid w:val="00D30941"/>
    <w:rsid w:val="00D35A86"/>
    <w:rsid w:val="00D46060"/>
    <w:rsid w:val="00D463F1"/>
    <w:rsid w:val="00D57500"/>
    <w:rsid w:val="00D5773A"/>
    <w:rsid w:val="00D66186"/>
    <w:rsid w:val="00D77BC4"/>
    <w:rsid w:val="00DA22C6"/>
    <w:rsid w:val="00DB24CC"/>
    <w:rsid w:val="00DB3CCA"/>
    <w:rsid w:val="00DC1B43"/>
    <w:rsid w:val="00DD10AE"/>
    <w:rsid w:val="00DE7FB8"/>
    <w:rsid w:val="00E16FAF"/>
    <w:rsid w:val="00E25978"/>
    <w:rsid w:val="00E333C4"/>
    <w:rsid w:val="00E33998"/>
    <w:rsid w:val="00E43691"/>
    <w:rsid w:val="00E50488"/>
    <w:rsid w:val="00E60DC8"/>
    <w:rsid w:val="00E86229"/>
    <w:rsid w:val="00E93E89"/>
    <w:rsid w:val="00EA1946"/>
    <w:rsid w:val="00EA2260"/>
    <w:rsid w:val="00EA5224"/>
    <w:rsid w:val="00EA5FB0"/>
    <w:rsid w:val="00EF6C54"/>
    <w:rsid w:val="00F03D3D"/>
    <w:rsid w:val="00F045AA"/>
    <w:rsid w:val="00F07372"/>
    <w:rsid w:val="00F148F7"/>
    <w:rsid w:val="00F43C60"/>
    <w:rsid w:val="00F647A3"/>
    <w:rsid w:val="00F66EA9"/>
    <w:rsid w:val="00F74DDC"/>
    <w:rsid w:val="00F816A7"/>
    <w:rsid w:val="00F85DEF"/>
    <w:rsid w:val="00FA20BA"/>
    <w:rsid w:val="00FA2A20"/>
    <w:rsid w:val="00FA2A41"/>
    <w:rsid w:val="00FB3F43"/>
    <w:rsid w:val="00FC02DB"/>
    <w:rsid w:val="00FC1420"/>
    <w:rsid w:val="00FC1C06"/>
    <w:rsid w:val="00FC7E26"/>
    <w:rsid w:val="00FE549E"/>
    <w:rsid w:val="00FF1A9C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C2"/>
    <w:pPr>
      <w:ind w:left="720"/>
      <w:contextualSpacing/>
    </w:pPr>
  </w:style>
  <w:style w:type="table" w:styleId="a4">
    <w:name w:val="Table Grid"/>
    <w:basedOn w:val="a1"/>
    <w:uiPriority w:val="59"/>
    <w:rsid w:val="000F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DA22C6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A22C6"/>
    <w:rPr>
      <w:rFonts w:eastAsiaTheme="minorHAnsi"/>
      <w:lang w:eastAsia="en-US"/>
    </w:rPr>
  </w:style>
  <w:style w:type="paragraph" w:styleId="a8">
    <w:name w:val="No Spacing"/>
    <w:uiPriority w:val="1"/>
    <w:qFormat/>
    <w:rsid w:val="00E60D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B6619C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4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449E"/>
  </w:style>
  <w:style w:type="paragraph" w:styleId="ab">
    <w:name w:val="footer"/>
    <w:basedOn w:val="a"/>
    <w:link w:val="ac"/>
    <w:uiPriority w:val="99"/>
    <w:unhideWhenUsed/>
    <w:rsid w:val="0044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449E"/>
  </w:style>
  <w:style w:type="paragraph" w:customStyle="1" w:styleId="text-justify">
    <w:name w:val="text-justify"/>
    <w:basedOn w:val="a"/>
    <w:rsid w:val="004E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7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74A6-97EE-4A94-84F1-11D21761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17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Бражнов П.Н.</cp:lastModifiedBy>
  <cp:revision>57</cp:revision>
  <cp:lastPrinted>2021-08-17T05:41:00Z</cp:lastPrinted>
  <dcterms:created xsi:type="dcterms:W3CDTF">2019-07-05T07:35:00Z</dcterms:created>
  <dcterms:modified xsi:type="dcterms:W3CDTF">2021-08-23T10:32:00Z</dcterms:modified>
</cp:coreProperties>
</file>